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A2957" w14:textId="5534A318" w:rsidR="006F240A" w:rsidRPr="001770E2" w:rsidRDefault="006F240A" w:rsidP="006F240A">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Pr>
          <w:rFonts w:ascii="Arial" w:eastAsia="ＭＳ 明朝" w:hAnsi="Arial" w:cs="Arial" w:hint="eastAsia"/>
          <w:b/>
          <w:bCs/>
        </w:rPr>
        <w:t>4</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3D4755" w:rsidRPr="003D4755">
        <w:rPr>
          <w:rFonts w:ascii="Arial" w:eastAsia="Malgun Gothic" w:hAnsi="Arial" w:cs="Arial"/>
          <w:b/>
          <w:bCs/>
          <w:lang w:eastAsia="en-US"/>
        </w:rPr>
        <w:t>R1-2101614</w:t>
      </w:r>
    </w:p>
    <w:p w14:paraId="70F0E3B7" w14:textId="77777777" w:rsidR="006F240A" w:rsidRPr="00672CBF" w:rsidRDefault="006F240A" w:rsidP="006F240A">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Pr="00C47BE0">
        <w:rPr>
          <w:rFonts w:ascii="Arial" w:eastAsia="Malgun Gothic" w:hAnsi="Arial" w:cs="Arial"/>
          <w:b/>
          <w:bCs/>
          <w:lang w:eastAsia="en-US"/>
        </w:rPr>
        <w:t>January 25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February 5</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6F240A" w:rsidRDefault="00EF5B82" w:rsidP="00EF5B82">
      <w:pPr>
        <w:pStyle w:val="a7"/>
        <w:ind w:left="1800" w:hanging="1800"/>
        <w:rPr>
          <w:rFonts w:eastAsia="ＭＳ ゴシック"/>
          <w:noProof w:val="0"/>
          <w:sz w:val="24"/>
          <w:lang w:val="en-US" w:eastAsia="ja-JP"/>
        </w:rPr>
      </w:pPr>
    </w:p>
    <w:p w14:paraId="63C5B2A7" w14:textId="070133E3"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CA2591D" w:rsidR="00EF5B82" w:rsidRPr="00997AD7"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FE439B">
        <w:rPr>
          <w:sz w:val="24"/>
          <w:lang w:val="en-US"/>
        </w:rPr>
        <w:t xml:space="preserve">Discussion on </w:t>
      </w:r>
      <w:r w:rsidR="001D638F">
        <w:rPr>
          <w:bCs/>
          <w:sz w:val="24"/>
          <w:lang w:eastAsia="ja-JP"/>
        </w:rPr>
        <w:t>e</w:t>
      </w:r>
      <w:r w:rsidR="00A831A7" w:rsidRPr="00A831A7">
        <w:rPr>
          <w:bCs/>
          <w:sz w:val="24"/>
          <w:lang w:eastAsia="ja-JP"/>
        </w:rPr>
        <w:t>nhancement</w:t>
      </w:r>
      <w:r w:rsidR="001D638F">
        <w:rPr>
          <w:bCs/>
          <w:sz w:val="24"/>
          <w:lang w:eastAsia="ja-JP"/>
        </w:rPr>
        <w:t>s for unlicensed band URLLC</w:t>
      </w:r>
    </w:p>
    <w:p w14:paraId="327D0F9A" w14:textId="5F63051F"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A112E1">
        <w:rPr>
          <w:rFonts w:hint="eastAsia"/>
          <w:sz w:val="24"/>
          <w:lang w:val="en-US" w:eastAsia="ja-JP"/>
        </w:rPr>
        <w:t>8.3</w:t>
      </w:r>
      <w:r w:rsidR="00A831A7">
        <w:rPr>
          <w:rFonts w:hint="eastAsia"/>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5037821" w14:textId="0F15C701" w:rsidR="003A1FF2" w:rsidRDefault="003A1FF2" w:rsidP="003A1FF2">
      <w:pPr>
        <w:spacing w:afterLines="50" w:after="120"/>
        <w:jc w:val="both"/>
        <w:rPr>
          <w:rFonts w:eastAsia="ＭＳ 明朝"/>
          <w:sz w:val="22"/>
          <w:szCs w:val="22"/>
          <w:lang w:val="en-US"/>
        </w:rPr>
      </w:pPr>
      <w:r>
        <w:rPr>
          <w:rFonts w:eastAsia="ＭＳ 明朝" w:hint="eastAsia"/>
          <w:sz w:val="22"/>
          <w:szCs w:val="22"/>
          <w:lang w:val="en-US"/>
        </w:rPr>
        <w:t>At RAN1</w:t>
      </w:r>
      <w:r w:rsidR="00634E11">
        <w:rPr>
          <w:rFonts w:eastAsia="ＭＳ 明朝"/>
          <w:sz w:val="22"/>
          <w:szCs w:val="22"/>
          <w:lang w:val="en-US"/>
        </w:rPr>
        <w:t>#103</w:t>
      </w:r>
      <w:r>
        <w:rPr>
          <w:rFonts w:eastAsia="ＭＳ 明朝"/>
          <w:sz w:val="22"/>
          <w:szCs w:val="22"/>
          <w:lang w:val="en-US"/>
        </w:rPr>
        <w:t xml:space="preserve">e meeting, following agreements and conclusions related to </w:t>
      </w:r>
      <w:r w:rsidRPr="003A1FF2">
        <w:rPr>
          <w:rFonts w:eastAsia="ＭＳ 明朝"/>
          <w:bCs/>
          <w:sz w:val="22"/>
          <w:szCs w:val="22"/>
        </w:rPr>
        <w:t>enhancements for unlicensed band URLLC</w:t>
      </w:r>
      <w:r w:rsidRPr="00ED3814">
        <w:rPr>
          <w:rFonts w:eastAsia="ＭＳ 明朝"/>
          <w:sz w:val="22"/>
          <w:szCs w:val="22"/>
          <w:lang w:val="en-US"/>
        </w:rPr>
        <w:t xml:space="preserve"> </w:t>
      </w:r>
      <w:r w:rsidR="009F107E">
        <w:rPr>
          <w:rFonts w:eastAsia="ＭＳ 明朝"/>
          <w:sz w:val="22"/>
          <w:szCs w:val="22"/>
          <w:lang w:val="en-US"/>
        </w:rPr>
        <w:t>were made [1</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3A1FF2" w:rsidRPr="003A1FF2" w14:paraId="28758D5F" w14:textId="77777777" w:rsidTr="00E540AD">
        <w:tc>
          <w:tcPr>
            <w:tcW w:w="9962" w:type="dxa"/>
          </w:tcPr>
          <w:p w14:paraId="3F976B35" w14:textId="77777777" w:rsidR="002D3E65" w:rsidRPr="002D3E65" w:rsidRDefault="002D3E65" w:rsidP="002D3E65">
            <w:pPr>
              <w:spacing w:after="0"/>
              <w:rPr>
                <w:rFonts w:ascii="Times" w:eastAsia="Batang" w:hAnsi="Times"/>
                <w:sz w:val="20"/>
                <w:highlight w:val="green"/>
                <w:lang w:eastAsia="zh-CN"/>
              </w:rPr>
            </w:pPr>
            <w:r w:rsidRPr="002D3E65">
              <w:rPr>
                <w:rFonts w:ascii="Times" w:eastAsia="Batang" w:hAnsi="Times"/>
                <w:sz w:val="20"/>
                <w:highlight w:val="green"/>
                <w:lang w:eastAsia="zh-CN"/>
              </w:rPr>
              <w:t>Agreements:</w:t>
            </w:r>
          </w:p>
          <w:p w14:paraId="2EF8A393" w14:textId="77777777" w:rsidR="002D3E65" w:rsidRPr="002D3E65" w:rsidRDefault="002D3E65" w:rsidP="002D3E65">
            <w:pPr>
              <w:numPr>
                <w:ilvl w:val="0"/>
                <w:numId w:val="26"/>
              </w:numPr>
              <w:spacing w:after="0"/>
              <w:contextualSpacing/>
              <w:rPr>
                <w:rFonts w:eastAsia="SimSun" w:cs="Times"/>
                <w:sz w:val="20"/>
                <w:lang w:eastAsia="zh-CN"/>
              </w:rPr>
            </w:pPr>
            <w:r w:rsidRPr="002D3E65">
              <w:rPr>
                <w:rFonts w:eastAsia="SimSun"/>
                <w:sz w:val="20"/>
                <w:lang w:eastAsia="zh-CN"/>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200ms</w:t>
            </w:r>
          </w:p>
          <w:p w14:paraId="13A817A5" w14:textId="77777777" w:rsidR="002D3E65" w:rsidRPr="002D3E65" w:rsidRDefault="002D3E65" w:rsidP="002D3E65">
            <w:pPr>
              <w:spacing w:after="0"/>
              <w:rPr>
                <w:rFonts w:ascii="Times" w:eastAsia="Batang" w:hAnsi="Times"/>
                <w:b/>
                <w:bCs/>
                <w:sz w:val="20"/>
                <w:u w:val="single"/>
                <w:lang w:eastAsia="zh-CN"/>
              </w:rPr>
            </w:pPr>
            <w:r w:rsidRPr="002D3E65">
              <w:rPr>
                <w:rFonts w:ascii="Times" w:eastAsia="Batang" w:hAnsi="Times"/>
                <w:b/>
                <w:bCs/>
                <w:sz w:val="20"/>
                <w:u w:val="single"/>
                <w:lang w:eastAsia="zh-CN"/>
              </w:rPr>
              <w:t>Conclusion:</w:t>
            </w:r>
          </w:p>
          <w:p w14:paraId="329FD53B" w14:textId="77777777" w:rsidR="002D3E65" w:rsidRPr="002D3E65" w:rsidRDefault="002D3E65" w:rsidP="002D3E65">
            <w:pPr>
              <w:numPr>
                <w:ilvl w:val="0"/>
                <w:numId w:val="26"/>
              </w:numPr>
              <w:spacing w:after="0"/>
              <w:contextualSpacing/>
              <w:rPr>
                <w:rFonts w:eastAsia="SimSun"/>
                <w:sz w:val="20"/>
              </w:rPr>
            </w:pPr>
            <w:r w:rsidRPr="002D3E65">
              <w:rPr>
                <w:rFonts w:eastAsia="SimSun"/>
                <w:sz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38C40C6E" w14:textId="77777777" w:rsidR="002D3E65" w:rsidRPr="002D3E65" w:rsidRDefault="002D3E65" w:rsidP="002D3E65">
            <w:pPr>
              <w:spacing w:after="0"/>
              <w:rPr>
                <w:rFonts w:ascii="Times" w:eastAsia="Batang" w:hAnsi="Times"/>
                <w:sz w:val="20"/>
                <w:highlight w:val="green"/>
                <w:lang w:eastAsia="en-US"/>
              </w:rPr>
            </w:pPr>
            <w:r w:rsidRPr="002D3E65">
              <w:rPr>
                <w:rFonts w:ascii="Times" w:eastAsia="Batang" w:hAnsi="Times"/>
                <w:sz w:val="20"/>
                <w:highlight w:val="green"/>
                <w:lang w:eastAsia="en-US"/>
              </w:rPr>
              <w:t>Agreement:</w:t>
            </w:r>
          </w:p>
          <w:p w14:paraId="541DA330" w14:textId="77777777" w:rsidR="002D3E65" w:rsidRPr="002D3E65" w:rsidRDefault="002D3E65" w:rsidP="002D3E65">
            <w:pPr>
              <w:numPr>
                <w:ilvl w:val="0"/>
                <w:numId w:val="26"/>
              </w:numPr>
              <w:spacing w:after="0"/>
              <w:contextualSpacing/>
              <w:rPr>
                <w:rFonts w:eastAsia="SimSun"/>
                <w:sz w:val="20"/>
              </w:rPr>
            </w:pPr>
            <w:r w:rsidRPr="002D3E65">
              <w:rPr>
                <w:rFonts w:eastAsia="SimSun"/>
                <w:sz w:val="20"/>
              </w:rPr>
              <w:t>UE-to-gNB COT sharing in semi-static channel access mode with a gap &gt; 16us is supported</w:t>
            </w:r>
          </w:p>
          <w:p w14:paraId="100A505E" w14:textId="77777777" w:rsidR="002D3E65" w:rsidRPr="002D3E65" w:rsidRDefault="002D3E65" w:rsidP="002D3E65">
            <w:pPr>
              <w:spacing w:after="0"/>
              <w:rPr>
                <w:rFonts w:ascii="Times" w:eastAsia="Batang" w:hAnsi="Times"/>
                <w:b/>
                <w:bCs/>
                <w:sz w:val="20"/>
                <w:u w:val="single"/>
              </w:rPr>
            </w:pPr>
            <w:r w:rsidRPr="002D3E65">
              <w:rPr>
                <w:rFonts w:ascii="Times" w:eastAsia="Batang" w:hAnsi="Times"/>
                <w:b/>
                <w:bCs/>
                <w:sz w:val="20"/>
                <w:u w:val="single"/>
              </w:rPr>
              <w:t>Conclusion:</w:t>
            </w:r>
          </w:p>
          <w:p w14:paraId="76B9D726" w14:textId="77777777" w:rsidR="002D3E65" w:rsidRPr="002D3E65" w:rsidRDefault="002D3E65" w:rsidP="002D3E65">
            <w:pPr>
              <w:numPr>
                <w:ilvl w:val="0"/>
                <w:numId w:val="26"/>
              </w:numPr>
              <w:spacing w:after="0"/>
              <w:contextualSpacing/>
              <w:rPr>
                <w:rFonts w:eastAsia="SimSun"/>
                <w:sz w:val="20"/>
              </w:rPr>
            </w:pPr>
            <w:r w:rsidRPr="002D3E65">
              <w:rPr>
                <w:rFonts w:eastAsia="SimSun"/>
                <w:sz w:val="20"/>
              </w:rPr>
              <w:t xml:space="preserve">If a device X at a given time is initiating a COT, the applicable FFP for the device X is the FFP associated with X. </w:t>
            </w:r>
          </w:p>
          <w:p w14:paraId="527FC510" w14:textId="1E0B5558" w:rsidR="002D3E65" w:rsidRPr="002D3E65" w:rsidRDefault="002D3E65" w:rsidP="002D3E65">
            <w:pPr>
              <w:numPr>
                <w:ilvl w:val="0"/>
                <w:numId w:val="26"/>
              </w:numPr>
              <w:spacing w:after="0"/>
              <w:contextualSpacing/>
              <w:rPr>
                <w:rFonts w:eastAsia="SimSun"/>
                <w:sz w:val="20"/>
              </w:rPr>
            </w:pPr>
            <w:r w:rsidRPr="002D3E65">
              <w:rPr>
                <w:rFonts w:eastAsia="SimSun"/>
                <w:sz w:val="20"/>
              </w:rPr>
              <w:t>If a device X at a given time is sharing a COT initiated by a device Y, the applicable FFP for the device X is the FFP associated with Y.</w:t>
            </w:r>
          </w:p>
          <w:p w14:paraId="0AB7E52F" w14:textId="77777777" w:rsidR="002D3E65" w:rsidRPr="002D3E65" w:rsidRDefault="002D3E65" w:rsidP="002D3E65">
            <w:pPr>
              <w:numPr>
                <w:ilvl w:val="0"/>
                <w:numId w:val="26"/>
              </w:numPr>
              <w:spacing w:after="0"/>
              <w:contextualSpacing/>
              <w:rPr>
                <w:rFonts w:eastAsia="SimSun"/>
                <w:sz w:val="20"/>
              </w:rPr>
            </w:pPr>
            <w:r w:rsidRPr="002D3E65">
              <w:rPr>
                <w:rFonts w:eastAsia="SimSun"/>
                <w:sz w:val="20"/>
              </w:rPr>
              <w:t>Note 1: One of the devices X and Y is a UE and the other is its serving gNB.</w:t>
            </w:r>
          </w:p>
          <w:p w14:paraId="4BE004E7" w14:textId="77777777" w:rsidR="002D3E65" w:rsidRPr="002D3E65" w:rsidRDefault="002D3E65" w:rsidP="002D3E65">
            <w:pPr>
              <w:numPr>
                <w:ilvl w:val="0"/>
                <w:numId w:val="26"/>
              </w:numPr>
              <w:spacing w:after="0"/>
              <w:contextualSpacing/>
              <w:rPr>
                <w:rFonts w:eastAsia="SimSun"/>
                <w:sz w:val="20"/>
                <w:highlight w:val="yellow"/>
              </w:rPr>
            </w:pPr>
            <w:r w:rsidRPr="002D3E65">
              <w:rPr>
                <w:rFonts w:eastAsia="SimSun"/>
                <w:sz w:val="20"/>
                <w:highlight w:val="yellow"/>
              </w:rPr>
              <w:t>Note 2: Whether or not there is additional restriction on idle period is still FFS. </w:t>
            </w:r>
          </w:p>
          <w:p w14:paraId="6C290109" w14:textId="77777777" w:rsidR="002D3E65" w:rsidRPr="002D3E65" w:rsidRDefault="002D3E65" w:rsidP="002D3E65">
            <w:pPr>
              <w:spacing w:after="0"/>
              <w:rPr>
                <w:rFonts w:ascii="Times" w:eastAsia="Batang" w:hAnsi="Times"/>
                <w:color w:val="000000"/>
                <w:sz w:val="20"/>
                <w:highlight w:val="green"/>
                <w:lang w:eastAsia="zh-CN"/>
              </w:rPr>
            </w:pPr>
            <w:r w:rsidRPr="002D3E65">
              <w:rPr>
                <w:rFonts w:ascii="Times" w:eastAsia="Batang" w:hAnsi="Times"/>
                <w:color w:val="000000"/>
                <w:sz w:val="20"/>
                <w:highlight w:val="green"/>
                <w:lang w:eastAsia="zh-CN"/>
              </w:rPr>
              <w:t>Agreements:</w:t>
            </w:r>
          </w:p>
          <w:p w14:paraId="7C199E6B" w14:textId="77777777" w:rsidR="002D3E65" w:rsidRPr="002D3E65" w:rsidRDefault="002D3E65" w:rsidP="002D3E65">
            <w:pPr>
              <w:spacing w:after="0"/>
              <w:rPr>
                <w:rFonts w:ascii="Times" w:eastAsia="Batang" w:hAnsi="Times" w:cs="Times"/>
                <w:color w:val="000000"/>
                <w:sz w:val="20"/>
                <w:lang w:eastAsia="en-US"/>
              </w:rPr>
            </w:pPr>
            <w:r w:rsidRPr="002D3E65">
              <w:rPr>
                <w:rFonts w:ascii="Times" w:eastAsia="Batang" w:hAnsi="Times"/>
                <w:color w:val="000000"/>
                <w:sz w:val="20"/>
                <w:highlight w:val="yellow"/>
                <w:lang w:eastAsia="en-US"/>
              </w:rPr>
              <w:t>Down-select one of the following options (target RAN1#104-e):</w:t>
            </w:r>
          </w:p>
          <w:p w14:paraId="7DDF5B4A" w14:textId="77777777" w:rsidR="002D3E65" w:rsidRPr="002D3E65" w:rsidRDefault="002D3E65" w:rsidP="002D3E65">
            <w:pPr>
              <w:numPr>
                <w:ilvl w:val="0"/>
                <w:numId w:val="27"/>
              </w:numPr>
              <w:spacing w:after="0"/>
              <w:contextualSpacing/>
              <w:rPr>
                <w:rFonts w:ascii="Calibri" w:eastAsia="SimSun" w:hAnsi="Calibri" w:cs="Calibri"/>
                <w:sz w:val="20"/>
              </w:rPr>
            </w:pPr>
            <w:r w:rsidRPr="002D3E65">
              <w:rPr>
                <w:rFonts w:eastAsia="SimSun"/>
                <w:sz w:val="20"/>
              </w:rPr>
              <w:t xml:space="preserve">Option 1: Both “CG-UCI based procedures” and “CG-DFI based procedures” are enabled or disabled for unlicensed using one RRC parameter i.e. </w:t>
            </w:r>
            <w:r w:rsidRPr="002D3E65">
              <w:rPr>
                <w:rFonts w:eastAsia="SimSun"/>
                <w:i/>
                <w:iCs/>
                <w:sz w:val="20"/>
              </w:rPr>
              <w:t>cg-RetransmissionTimer-r16</w:t>
            </w:r>
            <w:r w:rsidRPr="002D3E65">
              <w:rPr>
                <w:rFonts w:eastAsia="SimSun"/>
                <w:sz w:val="20"/>
              </w:rPr>
              <w:t>.</w:t>
            </w:r>
          </w:p>
          <w:p w14:paraId="7CBE1FCA" w14:textId="77777777" w:rsidR="002D3E65" w:rsidRPr="002D3E65" w:rsidRDefault="002D3E65" w:rsidP="002D3E65">
            <w:pPr>
              <w:numPr>
                <w:ilvl w:val="0"/>
                <w:numId w:val="27"/>
              </w:numPr>
              <w:spacing w:after="0"/>
              <w:contextualSpacing/>
              <w:rPr>
                <w:rFonts w:eastAsia="SimSun"/>
                <w:sz w:val="20"/>
              </w:rPr>
            </w:pPr>
            <w:r w:rsidRPr="002D3E65">
              <w:rPr>
                <w:rFonts w:eastAsia="SimSun"/>
                <w:sz w:val="20"/>
              </w:rPr>
              <w:t>Option 2-a: “CG-UCI based procedures” and “CG-DFI based procedures” are independently enabled or disabled for unlicensed using respective RRC parameter, i.e. new parameter X and</w:t>
            </w:r>
            <w:r w:rsidRPr="002D3E65">
              <w:rPr>
                <w:rFonts w:eastAsia="SimSun"/>
                <w:i/>
                <w:iCs/>
                <w:sz w:val="20"/>
              </w:rPr>
              <w:t xml:space="preserve"> cg-RetransmissionTimer-r16, </w:t>
            </w:r>
            <w:r w:rsidRPr="002D3E65">
              <w:rPr>
                <w:rFonts w:eastAsia="SimSun"/>
                <w:sz w:val="20"/>
              </w:rPr>
              <w:t>respectively.</w:t>
            </w:r>
          </w:p>
          <w:p w14:paraId="24D6769B" w14:textId="77777777" w:rsidR="002D3E65" w:rsidRPr="002D3E65" w:rsidRDefault="002D3E65" w:rsidP="002D3E65">
            <w:pPr>
              <w:numPr>
                <w:ilvl w:val="0"/>
                <w:numId w:val="27"/>
              </w:numPr>
              <w:spacing w:after="0"/>
              <w:contextualSpacing/>
              <w:rPr>
                <w:rFonts w:eastAsia="SimSun"/>
                <w:sz w:val="20"/>
              </w:rPr>
            </w:pPr>
            <w:r w:rsidRPr="002D3E65">
              <w:rPr>
                <w:rFonts w:eastAsia="SimSun"/>
                <w:sz w:val="20"/>
              </w:rPr>
              <w:t>Option 2-b: “CG-UCI based procedures” and “CG-DFI based procedures” are independently enabled or disabled for unlicensed using respective RRC parameter, i.e. new parameter X and new parameter Y, respectively, where X and Y are different from</w:t>
            </w:r>
            <w:r w:rsidRPr="002D3E65">
              <w:rPr>
                <w:rFonts w:eastAsia="SimSun"/>
                <w:i/>
                <w:iCs/>
                <w:sz w:val="20"/>
              </w:rPr>
              <w:t xml:space="preserve"> cg-RetransmissionTimer-r16.</w:t>
            </w:r>
          </w:p>
          <w:p w14:paraId="5290D347" w14:textId="77777777" w:rsidR="002D3E65" w:rsidRPr="002D3E65" w:rsidRDefault="002D3E65" w:rsidP="002D3E65">
            <w:pPr>
              <w:numPr>
                <w:ilvl w:val="0"/>
                <w:numId w:val="27"/>
              </w:numPr>
              <w:spacing w:after="0"/>
              <w:contextualSpacing/>
              <w:rPr>
                <w:rFonts w:eastAsia="SimSun"/>
                <w:i/>
                <w:iCs/>
                <w:sz w:val="20"/>
              </w:rPr>
            </w:pPr>
            <w:r w:rsidRPr="002D3E65">
              <w:rPr>
                <w:rFonts w:eastAsia="SimSun"/>
                <w:sz w:val="20"/>
              </w:rPr>
              <w:t>Option 3: CG-UCI based procedures are supported for unlicensed. CG-DFI based procedures are enabled or disabled for unlicensed using one RRC parameter</w:t>
            </w:r>
            <w:r w:rsidRPr="002D3E65">
              <w:rPr>
                <w:rFonts w:eastAsia="SimSun"/>
                <w:i/>
                <w:iCs/>
                <w:sz w:val="20"/>
              </w:rPr>
              <w:t xml:space="preserve"> i.e. cg-RetransmissionTimer-r16</w:t>
            </w:r>
          </w:p>
          <w:p w14:paraId="190622C3" w14:textId="77777777" w:rsidR="002D3E65" w:rsidRPr="002D3E65" w:rsidRDefault="002D3E65" w:rsidP="002D3E65">
            <w:pPr>
              <w:numPr>
                <w:ilvl w:val="0"/>
                <w:numId w:val="27"/>
              </w:numPr>
              <w:spacing w:after="0"/>
              <w:contextualSpacing/>
              <w:rPr>
                <w:rFonts w:eastAsia="SimSun"/>
                <w:sz w:val="20"/>
              </w:rPr>
            </w:pPr>
            <w:r w:rsidRPr="002D3E65">
              <w:rPr>
                <w:rFonts w:eastAsia="SimSun"/>
                <w:sz w:val="20"/>
              </w:rPr>
              <w:t>Note: Procedures based on CG-UCI rely on UE including CG-UCI in CG PUSCH at least as in Rel-16 where the values of the respective fields of CG-UCI are decided by UE.</w:t>
            </w:r>
          </w:p>
          <w:p w14:paraId="3EB092CE" w14:textId="55925239" w:rsidR="002D3E65" w:rsidRPr="002D3E65" w:rsidRDefault="002D3E65" w:rsidP="002D3E65">
            <w:pPr>
              <w:numPr>
                <w:ilvl w:val="0"/>
                <w:numId w:val="27"/>
              </w:numPr>
              <w:spacing w:after="0"/>
              <w:contextualSpacing/>
              <w:rPr>
                <w:rFonts w:eastAsia="SimSun"/>
                <w:sz w:val="20"/>
              </w:rPr>
            </w:pPr>
            <w:r w:rsidRPr="002D3E65">
              <w:rPr>
                <w:rFonts w:eastAsia="SimSun"/>
                <w:sz w:val="20"/>
              </w:rPr>
              <w:t xml:space="preserve">Note: Procedures based on CG-DFI rely on automatic re-transmission on CG configuration and reception of CG downlink feedback information (DFI) in DCI for re-transmissions. </w:t>
            </w:r>
          </w:p>
          <w:p w14:paraId="76A05CBA" w14:textId="77777777" w:rsidR="002D3E65" w:rsidRPr="002D3E65" w:rsidRDefault="002D3E65" w:rsidP="002D3E65">
            <w:pPr>
              <w:spacing w:after="0"/>
              <w:rPr>
                <w:rFonts w:ascii="Times" w:eastAsia="Batang" w:hAnsi="Times"/>
                <w:sz w:val="20"/>
                <w:highlight w:val="green"/>
                <w:lang w:eastAsia="zh-CN"/>
              </w:rPr>
            </w:pPr>
            <w:r w:rsidRPr="002D3E65">
              <w:rPr>
                <w:rFonts w:ascii="Times" w:eastAsia="Batang" w:hAnsi="Times"/>
                <w:sz w:val="20"/>
                <w:highlight w:val="green"/>
                <w:lang w:eastAsia="zh-CN"/>
              </w:rPr>
              <w:t>Agreements:</w:t>
            </w:r>
          </w:p>
          <w:p w14:paraId="01124E53" w14:textId="77777777" w:rsidR="002D3E65" w:rsidRPr="002D3E65" w:rsidRDefault="002D3E65" w:rsidP="002D3E65">
            <w:pPr>
              <w:numPr>
                <w:ilvl w:val="0"/>
                <w:numId w:val="23"/>
              </w:numPr>
              <w:spacing w:after="0"/>
              <w:contextualSpacing/>
              <w:rPr>
                <w:rFonts w:eastAsia="SimSun"/>
                <w:sz w:val="20"/>
              </w:rPr>
            </w:pPr>
            <w:r w:rsidRPr="002D3E65">
              <w:rPr>
                <w:rFonts w:eastAsia="SimSun"/>
                <w:sz w:val="20"/>
              </w:rPr>
              <w:t>The gNB configures a UE to initiate semi-static CO in an unlicensed channel(s) only if the gNB configures the UE also with the higher layer parameters of the gNB’s initiating semi-static CO in the same channel(s).</w:t>
            </w:r>
          </w:p>
          <w:p w14:paraId="2A593265" w14:textId="1B6C37EE" w:rsidR="002D3E65" w:rsidRPr="002D3E65" w:rsidRDefault="002D3E65" w:rsidP="002D3E65">
            <w:pPr>
              <w:numPr>
                <w:ilvl w:val="1"/>
                <w:numId w:val="23"/>
              </w:numPr>
              <w:spacing w:after="0"/>
              <w:contextualSpacing/>
              <w:rPr>
                <w:rFonts w:eastAsia="SimSun"/>
                <w:sz w:val="20"/>
              </w:rPr>
            </w:pPr>
            <w:r w:rsidRPr="002D3E65">
              <w:rPr>
                <w:rFonts w:eastAsia="SimSun"/>
                <w:sz w:val="20"/>
              </w:rPr>
              <w:t>Note: UE initiated FBE configuration is configured per serving cell</w:t>
            </w:r>
          </w:p>
          <w:p w14:paraId="415682B7" w14:textId="793CBE30" w:rsidR="002D3E65" w:rsidRPr="002D3E65" w:rsidRDefault="002D3E65" w:rsidP="002D3E65">
            <w:pPr>
              <w:spacing w:after="0"/>
              <w:rPr>
                <w:rFonts w:eastAsia="Batang"/>
                <w:sz w:val="20"/>
                <w:szCs w:val="24"/>
                <w:highlight w:val="green"/>
                <w:lang w:eastAsia="en-US"/>
              </w:rPr>
            </w:pPr>
            <w:r w:rsidRPr="002D3E65">
              <w:rPr>
                <w:rFonts w:eastAsia="Batang"/>
                <w:sz w:val="20"/>
                <w:szCs w:val="24"/>
                <w:highlight w:val="green"/>
                <w:lang w:eastAsia="en-US"/>
              </w:rPr>
              <w:t>Agreements:</w:t>
            </w:r>
          </w:p>
          <w:p w14:paraId="2EE18C4F" w14:textId="1D32CBC6" w:rsidR="002D3E65" w:rsidRPr="002D3E65" w:rsidRDefault="002D3E65" w:rsidP="002D3E65">
            <w:pPr>
              <w:spacing w:after="0"/>
              <w:rPr>
                <w:rFonts w:eastAsia="Batang"/>
                <w:sz w:val="20"/>
                <w:szCs w:val="24"/>
                <w:lang w:eastAsia="zh-CN"/>
              </w:rPr>
            </w:pPr>
            <w:r w:rsidRPr="002D3E65">
              <w:rPr>
                <w:rFonts w:eastAsia="Batang"/>
                <w:sz w:val="20"/>
                <w:szCs w:val="24"/>
                <w:lang w:eastAsia="ko-KR"/>
              </w:rPr>
              <w:t>In semi-static channel access mode, FFP Period for UE-initiated COT is separately provided from FFP period for gNB-initiated COT.</w:t>
            </w:r>
          </w:p>
          <w:p w14:paraId="1DD086C5" w14:textId="77777777" w:rsidR="002D3E65" w:rsidRPr="002D3E65" w:rsidRDefault="002D3E65" w:rsidP="002D3E65">
            <w:pPr>
              <w:numPr>
                <w:ilvl w:val="0"/>
                <w:numId w:val="23"/>
              </w:numPr>
              <w:spacing w:after="0"/>
              <w:contextualSpacing/>
              <w:rPr>
                <w:rFonts w:eastAsia="SimSun"/>
                <w:sz w:val="20"/>
                <w:lang w:eastAsia="zh-CN"/>
              </w:rPr>
            </w:pPr>
            <w:r w:rsidRPr="002D3E65">
              <w:rPr>
                <w:rFonts w:eastAsia="SimSun"/>
                <w:sz w:val="20"/>
                <w:lang w:eastAsia="ko-KR"/>
              </w:rPr>
              <w:t>Note: Any value for the period, shall be at least 1ms and at most 10ms.</w:t>
            </w:r>
          </w:p>
          <w:p w14:paraId="63CF05C3" w14:textId="77777777" w:rsidR="002D3E65" w:rsidRPr="002D3E65" w:rsidRDefault="002D3E65" w:rsidP="002D3E65">
            <w:pPr>
              <w:numPr>
                <w:ilvl w:val="0"/>
                <w:numId w:val="23"/>
              </w:numPr>
              <w:spacing w:after="0"/>
              <w:contextualSpacing/>
              <w:rPr>
                <w:rFonts w:eastAsia="SimSun"/>
                <w:sz w:val="20"/>
                <w:lang w:eastAsia="zh-CN"/>
              </w:rPr>
            </w:pPr>
            <w:r w:rsidRPr="002D3E65">
              <w:rPr>
                <w:rFonts w:eastAsia="SimSun"/>
                <w:sz w:val="20"/>
                <w:lang w:eastAsia="ko-KR"/>
              </w:rPr>
              <w:t>Note: Aim for low complexity operation to handle gNB and UE COT interactions</w:t>
            </w:r>
          </w:p>
          <w:p w14:paraId="181CEDA6" w14:textId="77777777" w:rsidR="002D3E65" w:rsidRPr="002D3E65" w:rsidRDefault="002D3E65" w:rsidP="002D3E65">
            <w:pPr>
              <w:spacing w:after="0"/>
              <w:rPr>
                <w:rFonts w:eastAsia="Batang"/>
                <w:sz w:val="20"/>
                <w:szCs w:val="24"/>
                <w:highlight w:val="green"/>
                <w:lang w:eastAsia="en-US"/>
              </w:rPr>
            </w:pPr>
            <w:r w:rsidRPr="002D3E65">
              <w:rPr>
                <w:rFonts w:eastAsia="Batang"/>
                <w:sz w:val="20"/>
                <w:szCs w:val="24"/>
                <w:highlight w:val="green"/>
                <w:lang w:eastAsia="en-US"/>
              </w:rPr>
              <w:t>Agreements:</w:t>
            </w:r>
          </w:p>
          <w:p w14:paraId="28D5AAAF" w14:textId="77777777" w:rsidR="002D3E65" w:rsidRPr="002D3E65" w:rsidRDefault="002D3E65" w:rsidP="002D3E65">
            <w:pPr>
              <w:spacing w:after="0"/>
              <w:rPr>
                <w:rFonts w:eastAsia="Batang"/>
                <w:sz w:val="20"/>
                <w:szCs w:val="24"/>
                <w:lang w:eastAsia="zh-CN"/>
              </w:rPr>
            </w:pPr>
            <w:r w:rsidRPr="002D3E65">
              <w:rPr>
                <w:rFonts w:eastAsia="Batang"/>
                <w:sz w:val="20"/>
                <w:szCs w:val="24"/>
                <w:lang w:eastAsia="ko-KR"/>
              </w:rPr>
              <w:t xml:space="preserve">In semi-static channel access mode, a UE should be able to determine whether a scheduled UL transmission should be transmitted according to shared gNB COT or UE-initiated COT. </w:t>
            </w:r>
          </w:p>
          <w:p w14:paraId="2801C9F3" w14:textId="77777777" w:rsidR="002D3E65" w:rsidRPr="002D3E65" w:rsidRDefault="002D3E65" w:rsidP="002D3E65">
            <w:pPr>
              <w:numPr>
                <w:ilvl w:val="0"/>
                <w:numId w:val="24"/>
              </w:numPr>
              <w:spacing w:after="0"/>
              <w:contextualSpacing/>
              <w:rPr>
                <w:rFonts w:eastAsia="SimSun"/>
                <w:sz w:val="20"/>
                <w:highlight w:val="yellow"/>
                <w:lang w:eastAsia="zh-CN"/>
              </w:rPr>
            </w:pPr>
            <w:r w:rsidRPr="002D3E65">
              <w:rPr>
                <w:rFonts w:eastAsia="SimSun"/>
                <w:sz w:val="20"/>
                <w:highlight w:val="yellow"/>
                <w:lang w:eastAsia="ko-KR"/>
              </w:rPr>
              <w:lastRenderedPageBreak/>
              <w:t>UE determines the initiator of a COT based on at least one of the following alternatives:</w:t>
            </w:r>
          </w:p>
          <w:p w14:paraId="67AD48F7" w14:textId="77777777" w:rsidR="002D3E65" w:rsidRPr="002D3E65" w:rsidRDefault="002D3E65" w:rsidP="002D3E65">
            <w:pPr>
              <w:numPr>
                <w:ilvl w:val="1"/>
                <w:numId w:val="24"/>
              </w:numPr>
              <w:spacing w:after="0"/>
              <w:contextualSpacing/>
              <w:rPr>
                <w:rFonts w:eastAsia="SimSun"/>
                <w:sz w:val="20"/>
                <w:lang w:eastAsia="zh-CN"/>
              </w:rPr>
            </w:pPr>
            <w:r w:rsidRPr="002D3E65">
              <w:rPr>
                <w:rFonts w:eastAsia="SimSun"/>
                <w:sz w:val="20"/>
                <w:lang w:eastAsia="ko-KR"/>
              </w:rPr>
              <w:t>Alt.1: Introduce additional bit field in the scheduling DCI</w:t>
            </w:r>
          </w:p>
          <w:p w14:paraId="7DD515D3" w14:textId="77777777" w:rsidR="002D3E65" w:rsidRPr="002D3E65" w:rsidRDefault="002D3E65" w:rsidP="002D3E65">
            <w:pPr>
              <w:numPr>
                <w:ilvl w:val="1"/>
                <w:numId w:val="24"/>
              </w:numPr>
              <w:spacing w:after="0"/>
              <w:contextualSpacing/>
              <w:rPr>
                <w:rFonts w:eastAsia="SimSun"/>
                <w:sz w:val="20"/>
                <w:lang w:eastAsia="zh-CN"/>
              </w:rPr>
            </w:pPr>
            <w:r w:rsidRPr="002D3E65">
              <w:rPr>
                <w:rFonts w:eastAsia="SimSun"/>
                <w:sz w:val="20"/>
                <w:lang w:eastAsia="ko-KR"/>
              </w:rPr>
              <w:t>Alt.2: Based on ChannelAccess-CPext field in DCI</w:t>
            </w:r>
          </w:p>
          <w:p w14:paraId="72B347A5" w14:textId="77777777" w:rsidR="002D3E65" w:rsidRPr="002D3E65" w:rsidRDefault="002D3E65" w:rsidP="002D3E65">
            <w:pPr>
              <w:numPr>
                <w:ilvl w:val="1"/>
                <w:numId w:val="24"/>
              </w:numPr>
              <w:spacing w:after="0"/>
              <w:contextualSpacing/>
              <w:rPr>
                <w:rFonts w:eastAsia="SimSun"/>
                <w:sz w:val="20"/>
                <w:lang w:eastAsia="zh-CN"/>
              </w:rPr>
            </w:pPr>
            <w:r w:rsidRPr="002D3E65">
              <w:rPr>
                <w:rFonts w:eastAsia="SimSun"/>
                <w:sz w:val="20"/>
                <w:lang w:eastAsia="ko-KR"/>
              </w:rPr>
              <w:t>Alt.3: Based on a predetermined rule(s)</w:t>
            </w:r>
          </w:p>
          <w:p w14:paraId="62D078DB" w14:textId="77777777" w:rsidR="002D3E65" w:rsidRPr="002D3E65" w:rsidRDefault="002D3E65" w:rsidP="002D3E65">
            <w:pPr>
              <w:numPr>
                <w:ilvl w:val="1"/>
                <w:numId w:val="24"/>
              </w:numPr>
              <w:spacing w:after="0"/>
              <w:contextualSpacing/>
              <w:rPr>
                <w:rFonts w:eastAsia="SimSun"/>
                <w:sz w:val="20"/>
                <w:lang w:eastAsia="zh-CN"/>
              </w:rPr>
            </w:pPr>
            <w:r w:rsidRPr="002D3E65">
              <w:rPr>
                <w:rFonts w:eastAsia="SimSun"/>
                <w:sz w:val="20"/>
                <w:lang w:eastAsia="ko-KR"/>
              </w:rPr>
              <w:t>Alt.4: Based on RRC signalling</w:t>
            </w:r>
          </w:p>
          <w:p w14:paraId="72B94365" w14:textId="77777777" w:rsidR="002D3E65" w:rsidRPr="002D3E65" w:rsidRDefault="002D3E65" w:rsidP="002D3E65">
            <w:pPr>
              <w:numPr>
                <w:ilvl w:val="1"/>
                <w:numId w:val="24"/>
              </w:numPr>
              <w:spacing w:after="0"/>
              <w:contextualSpacing/>
              <w:rPr>
                <w:rFonts w:eastAsia="SimSun"/>
                <w:sz w:val="20"/>
                <w:lang w:eastAsia="zh-CN"/>
              </w:rPr>
            </w:pPr>
            <w:r w:rsidRPr="002D3E65">
              <w:rPr>
                <w:rFonts w:eastAsia="SimSun"/>
                <w:sz w:val="20"/>
                <w:lang w:eastAsia="ko-KR"/>
              </w:rPr>
              <w:t>Alt.5: Based on MAC CE</w:t>
            </w:r>
          </w:p>
          <w:p w14:paraId="485B71BA" w14:textId="77777777" w:rsidR="002D3E65" w:rsidRPr="002D3E65" w:rsidRDefault="002D3E65" w:rsidP="002D3E65">
            <w:pPr>
              <w:numPr>
                <w:ilvl w:val="1"/>
                <w:numId w:val="24"/>
              </w:numPr>
              <w:spacing w:after="0"/>
              <w:contextualSpacing/>
              <w:rPr>
                <w:rFonts w:eastAsia="SimSun"/>
                <w:sz w:val="20"/>
                <w:lang w:eastAsia="zh-CN"/>
              </w:rPr>
            </w:pPr>
            <w:r w:rsidRPr="002D3E65">
              <w:rPr>
                <w:rFonts w:eastAsia="SimSun"/>
                <w:sz w:val="20"/>
                <w:lang w:val="sv-SE" w:eastAsia="ko-KR"/>
              </w:rPr>
              <w:t>FFS other alternatives</w:t>
            </w:r>
          </w:p>
          <w:p w14:paraId="7726C61B" w14:textId="77777777" w:rsidR="002D3E65" w:rsidRPr="002D3E65" w:rsidRDefault="002D3E65" w:rsidP="002D3E65">
            <w:pPr>
              <w:numPr>
                <w:ilvl w:val="0"/>
                <w:numId w:val="24"/>
              </w:numPr>
              <w:spacing w:after="0"/>
              <w:contextualSpacing/>
              <w:rPr>
                <w:rFonts w:eastAsia="SimSun"/>
                <w:sz w:val="20"/>
                <w:highlight w:val="yellow"/>
                <w:lang w:eastAsia="zh-CN"/>
              </w:rPr>
            </w:pPr>
            <w:r w:rsidRPr="002D3E65">
              <w:rPr>
                <w:rFonts w:eastAsia="SimSun"/>
                <w:sz w:val="20"/>
                <w:highlight w:val="yellow"/>
                <w:lang w:eastAsia="ko-KR"/>
              </w:rPr>
              <w:t>FFS on overriding possibility and/or the assumption</w:t>
            </w:r>
          </w:p>
          <w:p w14:paraId="258AFC56" w14:textId="77777777" w:rsidR="002D3E65" w:rsidRPr="002D3E65" w:rsidRDefault="002D3E65" w:rsidP="002D3E65">
            <w:pPr>
              <w:numPr>
                <w:ilvl w:val="0"/>
                <w:numId w:val="24"/>
              </w:numPr>
              <w:spacing w:after="0"/>
              <w:contextualSpacing/>
              <w:rPr>
                <w:rFonts w:eastAsia="SimSun"/>
                <w:sz w:val="20"/>
                <w:lang w:eastAsia="zh-CN"/>
              </w:rPr>
            </w:pPr>
            <w:r w:rsidRPr="002D3E65">
              <w:rPr>
                <w:rFonts w:eastAsia="SimSun"/>
                <w:sz w:val="20"/>
                <w:lang w:eastAsia="ko-KR"/>
              </w:rPr>
              <w:t>Note: A scheduled UL transmission cannot be transmitted according to both shared gNB COT and UE-initiated COT.</w:t>
            </w:r>
          </w:p>
          <w:p w14:paraId="5FFF32E7" w14:textId="77777777" w:rsidR="002D3E65" w:rsidRPr="002D3E65" w:rsidRDefault="002D3E65" w:rsidP="002D3E65">
            <w:pPr>
              <w:spacing w:after="0"/>
              <w:rPr>
                <w:rFonts w:ascii="Times" w:eastAsia="Batang" w:hAnsi="Times"/>
                <w:sz w:val="20"/>
                <w:szCs w:val="24"/>
                <w:highlight w:val="green"/>
                <w:lang w:eastAsia="en-US"/>
              </w:rPr>
            </w:pPr>
            <w:r w:rsidRPr="002D3E65">
              <w:rPr>
                <w:rFonts w:ascii="Times" w:eastAsia="Batang" w:hAnsi="Times"/>
                <w:sz w:val="20"/>
                <w:szCs w:val="24"/>
                <w:highlight w:val="green"/>
                <w:lang w:eastAsia="en-US"/>
              </w:rPr>
              <w:t>Agreements:</w:t>
            </w:r>
          </w:p>
          <w:p w14:paraId="5C50A294" w14:textId="77777777" w:rsidR="002D3E65" w:rsidRPr="002D3E65" w:rsidRDefault="002D3E65" w:rsidP="002D3E65">
            <w:pPr>
              <w:spacing w:after="0"/>
              <w:rPr>
                <w:rFonts w:ascii="Times" w:eastAsia="Batang" w:hAnsi="Times"/>
                <w:sz w:val="20"/>
                <w:lang w:eastAsia="zh-CN"/>
              </w:rPr>
            </w:pPr>
            <w:r w:rsidRPr="002D3E65">
              <w:rPr>
                <w:rFonts w:ascii="Times" w:eastAsia="Batang" w:hAnsi="Times"/>
                <w:sz w:val="20"/>
                <w:lang w:eastAsia="ko-KR"/>
              </w:rPr>
              <w:t>In semi-static channel access mode:</w:t>
            </w:r>
          </w:p>
          <w:p w14:paraId="1C79FFBA" w14:textId="77777777" w:rsidR="002D3E65" w:rsidRPr="002D3E65" w:rsidRDefault="002D3E65" w:rsidP="002D3E65">
            <w:pPr>
              <w:numPr>
                <w:ilvl w:val="0"/>
                <w:numId w:val="25"/>
              </w:numPr>
              <w:spacing w:after="0"/>
              <w:rPr>
                <w:rFonts w:ascii="Times" w:eastAsia="Batang" w:hAnsi="Times"/>
                <w:sz w:val="20"/>
                <w:highlight w:val="yellow"/>
                <w:lang w:eastAsia="zh-CN"/>
              </w:rPr>
            </w:pPr>
            <w:r w:rsidRPr="002D3E65">
              <w:rPr>
                <w:rFonts w:ascii="Times" w:eastAsia="Batang" w:hAnsi="Times"/>
                <w:sz w:val="20"/>
                <w:highlight w:val="yellow"/>
                <w:lang w:eastAsia="ko-KR"/>
              </w:rPr>
              <w:t>When a configured UL transmission is aligned with a UE FFP boundary and ends before the idle period of that UE FFP associated to the UE, down-select one of the following:</w:t>
            </w:r>
          </w:p>
          <w:p w14:paraId="0F5454FF" w14:textId="77777777" w:rsidR="002D3E65" w:rsidRPr="002D3E65" w:rsidRDefault="002D3E65" w:rsidP="002D3E65">
            <w:pPr>
              <w:numPr>
                <w:ilvl w:val="1"/>
                <w:numId w:val="25"/>
              </w:numPr>
              <w:spacing w:after="0"/>
              <w:rPr>
                <w:rFonts w:ascii="Times" w:eastAsia="Batang" w:hAnsi="Times"/>
                <w:sz w:val="20"/>
                <w:lang w:eastAsia="zh-CN"/>
              </w:rPr>
            </w:pPr>
            <w:r w:rsidRPr="002D3E65">
              <w:rPr>
                <w:rFonts w:ascii="Times" w:eastAsia="Batang" w:hAnsi="Times"/>
                <w:sz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14D669F" w14:textId="77777777" w:rsidR="002D3E65" w:rsidRPr="002D3E65" w:rsidRDefault="002D3E65" w:rsidP="002D3E65">
            <w:pPr>
              <w:numPr>
                <w:ilvl w:val="1"/>
                <w:numId w:val="25"/>
              </w:numPr>
              <w:spacing w:after="0"/>
              <w:rPr>
                <w:rFonts w:ascii="Times" w:eastAsia="Batang" w:hAnsi="Times"/>
                <w:sz w:val="20"/>
                <w:lang w:eastAsia="zh-CN"/>
              </w:rPr>
            </w:pPr>
            <w:r w:rsidRPr="002D3E65">
              <w:rPr>
                <w:rFonts w:ascii="Times" w:eastAsia="Batang" w:hAnsi="Times"/>
                <w:sz w:val="20"/>
                <w:lang w:eastAsia="ko-KR"/>
              </w:rPr>
              <w:t>Alt-b: The UE assumes that the configured UL transmission corresponds to UE-initiated COT.</w:t>
            </w:r>
          </w:p>
          <w:p w14:paraId="0166AD25" w14:textId="77777777" w:rsidR="002D3E65" w:rsidRPr="002D3E65" w:rsidRDefault="002D3E65" w:rsidP="002D3E65">
            <w:pPr>
              <w:numPr>
                <w:ilvl w:val="1"/>
                <w:numId w:val="25"/>
              </w:numPr>
              <w:spacing w:after="0"/>
              <w:rPr>
                <w:rFonts w:ascii="Times" w:eastAsia="Batang" w:hAnsi="Times"/>
                <w:sz w:val="20"/>
                <w:lang w:eastAsia="zh-CN"/>
              </w:rPr>
            </w:pPr>
            <w:r w:rsidRPr="002D3E65">
              <w:rPr>
                <w:rFonts w:ascii="Times" w:eastAsia="Batang" w:hAnsi="Times"/>
                <w:sz w:val="20"/>
                <w:lang w:eastAsia="ko-KR"/>
              </w:rPr>
              <w:t>Alt-c: The UE assumption on whether the configured UL transmission is allowed to correspond to UE-initiated COT is based on gNB configuration.</w:t>
            </w:r>
          </w:p>
          <w:p w14:paraId="5B0D0D93" w14:textId="77777777" w:rsidR="002D3E65" w:rsidRPr="002D3E65" w:rsidRDefault="002D3E65" w:rsidP="002D3E65">
            <w:pPr>
              <w:numPr>
                <w:ilvl w:val="0"/>
                <w:numId w:val="25"/>
              </w:numPr>
              <w:spacing w:after="0"/>
              <w:rPr>
                <w:rFonts w:ascii="Times" w:eastAsia="Batang" w:hAnsi="Times"/>
                <w:sz w:val="20"/>
                <w:lang w:eastAsia="zh-CN"/>
              </w:rPr>
            </w:pPr>
            <w:r w:rsidRPr="002D3E65">
              <w:rPr>
                <w:rFonts w:ascii="Times" w:eastAsia="Batang" w:hAnsi="Times"/>
                <w:sz w:val="20"/>
                <w:lang w:eastAsia="ko-KR"/>
              </w:rPr>
              <w:t>When a configured UL transmission starts after a UE FFP boundary and ends before the idle period of that UE FFP associated to the UE:</w:t>
            </w:r>
          </w:p>
          <w:p w14:paraId="1ECEB5E5" w14:textId="77777777" w:rsidR="002D3E65" w:rsidRPr="002D3E65" w:rsidRDefault="002D3E65" w:rsidP="002D3E65">
            <w:pPr>
              <w:numPr>
                <w:ilvl w:val="1"/>
                <w:numId w:val="25"/>
              </w:numPr>
              <w:spacing w:after="0"/>
              <w:rPr>
                <w:rFonts w:ascii="Times" w:eastAsia="Batang" w:hAnsi="Times"/>
                <w:sz w:val="20"/>
                <w:lang w:eastAsia="zh-CN"/>
              </w:rPr>
            </w:pPr>
            <w:r w:rsidRPr="002D3E65">
              <w:rPr>
                <w:rFonts w:ascii="Times" w:eastAsia="Batang" w:hAnsi="Times"/>
                <w:sz w:val="20"/>
                <w:lang w:eastAsia="ko-KR"/>
              </w:rPr>
              <w:t>If the UE has already initiated the UE FFP, then UE assumes that the configured UL transmission corresponds to UE-initiated COT</w:t>
            </w:r>
          </w:p>
          <w:p w14:paraId="7B24C9EF" w14:textId="77777777" w:rsidR="002D3E65" w:rsidRPr="002D3E65" w:rsidRDefault="002D3E65" w:rsidP="002D3E65">
            <w:pPr>
              <w:numPr>
                <w:ilvl w:val="1"/>
                <w:numId w:val="25"/>
              </w:numPr>
              <w:spacing w:after="0"/>
              <w:rPr>
                <w:rFonts w:ascii="Times" w:eastAsia="Batang" w:hAnsi="Times"/>
                <w:sz w:val="20"/>
                <w:lang w:eastAsia="zh-CN"/>
              </w:rPr>
            </w:pPr>
            <w:r w:rsidRPr="002D3E65">
              <w:rPr>
                <w:rFonts w:ascii="Times" w:eastAsia="Batang" w:hAnsi="Times"/>
                <w:sz w:val="20"/>
                <w:lang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4D63DB6C" w14:textId="77777777" w:rsidR="002D3E65" w:rsidRPr="002D3E65" w:rsidRDefault="002D3E65" w:rsidP="002D3E65">
            <w:pPr>
              <w:numPr>
                <w:ilvl w:val="0"/>
                <w:numId w:val="25"/>
              </w:numPr>
              <w:spacing w:after="0"/>
              <w:rPr>
                <w:rFonts w:ascii="Times" w:eastAsia="Batang" w:hAnsi="Times"/>
                <w:sz w:val="20"/>
                <w:highlight w:val="yellow"/>
                <w:lang w:eastAsia="zh-CN"/>
              </w:rPr>
            </w:pPr>
            <w:r w:rsidRPr="002D3E65">
              <w:rPr>
                <w:rFonts w:ascii="Times" w:eastAsia="Batang" w:hAnsi="Times"/>
                <w:sz w:val="20"/>
                <w:highlight w:val="yellow"/>
                <w:lang w:eastAsia="ko-KR"/>
              </w:rPr>
              <w:t>FFS on other conditions for determining the corresponding UE or gNB initiated COT</w:t>
            </w:r>
          </w:p>
          <w:p w14:paraId="28D2578D" w14:textId="37127F64" w:rsidR="003A1FF2" w:rsidRPr="002D3E65" w:rsidRDefault="002D3E65" w:rsidP="002D3E65">
            <w:pPr>
              <w:numPr>
                <w:ilvl w:val="0"/>
                <w:numId w:val="25"/>
              </w:numPr>
              <w:spacing w:after="0"/>
              <w:rPr>
                <w:rFonts w:ascii="Times" w:eastAsia="Batang" w:hAnsi="Times"/>
                <w:sz w:val="20"/>
                <w:lang w:eastAsia="zh-CN"/>
              </w:rPr>
            </w:pPr>
            <w:r w:rsidRPr="002D3E65">
              <w:rPr>
                <w:rFonts w:ascii="Times" w:eastAsia="Batang" w:hAnsi="Times"/>
                <w:sz w:val="20"/>
                <w:lang w:eastAsia="ko-KR"/>
              </w:rPr>
              <w:t>Note: A configured UL transmission cannot be transmitted according to both shared gNB COT and UE-initiated COT.</w:t>
            </w:r>
          </w:p>
        </w:tc>
      </w:tr>
    </w:tbl>
    <w:p w14:paraId="40BD447D" w14:textId="77777777" w:rsidR="003A1FF2" w:rsidRDefault="003A1FF2" w:rsidP="003A1FF2">
      <w:pPr>
        <w:spacing w:afterLines="50" w:after="120"/>
        <w:jc w:val="both"/>
        <w:rPr>
          <w:rFonts w:eastAsia="ＭＳ 明朝"/>
          <w:sz w:val="22"/>
          <w:szCs w:val="22"/>
          <w:lang w:val="en-US"/>
        </w:rPr>
      </w:pPr>
    </w:p>
    <w:p w14:paraId="37F9341F" w14:textId="1E53F10D" w:rsidR="003A1FF2" w:rsidRPr="000C736F" w:rsidRDefault="003A1FF2" w:rsidP="003A1FF2">
      <w:pPr>
        <w:spacing w:afterLines="50" w:after="120"/>
        <w:jc w:val="both"/>
        <w:rPr>
          <w:rFonts w:eastAsia="ＭＳ 明朝"/>
          <w:sz w:val="22"/>
          <w:szCs w:val="22"/>
          <w:lang w:val="en-US"/>
        </w:rPr>
      </w:pPr>
      <w:r>
        <w:rPr>
          <w:rFonts w:eastAsia="ＭＳ 明朝"/>
          <w:sz w:val="22"/>
          <w:szCs w:val="22"/>
          <w:lang w:val="en-US"/>
        </w:rPr>
        <w:t>In the f</w:t>
      </w:r>
      <w:r w:rsidR="00A772DA">
        <w:rPr>
          <w:rFonts w:eastAsia="ＭＳ 明朝"/>
          <w:sz w:val="22"/>
          <w:szCs w:val="22"/>
          <w:lang w:val="en-US"/>
        </w:rPr>
        <w:t>ollowing section, UE-initiated COT for FBE and h</w:t>
      </w:r>
      <w:r w:rsidR="00A772DA" w:rsidRPr="00A772DA">
        <w:rPr>
          <w:rFonts w:eastAsia="ＭＳ 明朝"/>
          <w:sz w:val="22"/>
          <w:szCs w:val="22"/>
          <w:lang w:val="en-US"/>
        </w:rPr>
        <w:t xml:space="preserve">armonizing UL </w:t>
      </w:r>
      <w:r w:rsidR="00A772DA">
        <w:rPr>
          <w:rFonts w:eastAsia="ＭＳ 明朝"/>
          <w:sz w:val="22"/>
          <w:szCs w:val="22"/>
          <w:lang w:val="en-US"/>
        </w:rPr>
        <w:t>CG</w:t>
      </w:r>
      <w:r w:rsidR="00A772DA" w:rsidRPr="00A772DA">
        <w:rPr>
          <w:rFonts w:eastAsia="ＭＳ 明朝"/>
          <w:sz w:val="22"/>
          <w:szCs w:val="22"/>
          <w:lang w:val="en-US"/>
        </w:rPr>
        <w:t xml:space="preserve"> enhancements </w:t>
      </w:r>
      <w:r>
        <w:rPr>
          <w:rFonts w:eastAsia="ＭＳ 明朝"/>
          <w:sz w:val="22"/>
          <w:szCs w:val="22"/>
          <w:lang w:val="en-US"/>
        </w:rPr>
        <w:t>especially related to the highlighted parts are discussed.</w:t>
      </w:r>
    </w:p>
    <w:p w14:paraId="093EFF21" w14:textId="04144D75" w:rsidR="00C4049C" w:rsidRPr="003A1FF2" w:rsidRDefault="00C4049C" w:rsidP="00F26F8D">
      <w:pPr>
        <w:spacing w:afterLines="50" w:after="120"/>
        <w:jc w:val="both"/>
        <w:rPr>
          <w:rFonts w:eastAsia="ＭＳ 明朝"/>
          <w:sz w:val="22"/>
          <w:szCs w:val="22"/>
          <w:lang w:val="en-US"/>
        </w:rPr>
      </w:pPr>
    </w:p>
    <w:p w14:paraId="079EBB15" w14:textId="0C532A07" w:rsidR="00E77DB5" w:rsidRDefault="00B02AD6" w:rsidP="00B02AD6">
      <w:pPr>
        <w:pStyle w:val="1"/>
        <w:numPr>
          <w:ilvl w:val="0"/>
          <w:numId w:val="6"/>
        </w:numPr>
        <w:spacing w:before="180" w:after="120"/>
        <w:rPr>
          <w:rFonts w:eastAsia="ＭＳ 明朝"/>
          <w:b/>
          <w:bCs/>
          <w:szCs w:val="24"/>
          <w:lang w:val="en-US"/>
        </w:rPr>
      </w:pPr>
      <w:r w:rsidRPr="00B02AD6">
        <w:rPr>
          <w:rFonts w:eastAsia="ＭＳ 明朝"/>
          <w:b/>
          <w:bCs/>
          <w:szCs w:val="24"/>
          <w:lang w:val="en-US"/>
        </w:rPr>
        <w:t>UE-initiated COT for FBE</w:t>
      </w:r>
    </w:p>
    <w:p w14:paraId="6CF9EBB5" w14:textId="1B72B679" w:rsidR="00E16C39" w:rsidRPr="00E16C39" w:rsidRDefault="00B13265" w:rsidP="00011372">
      <w:pPr>
        <w:pStyle w:val="2"/>
        <w:numPr>
          <w:ilvl w:val="1"/>
          <w:numId w:val="6"/>
        </w:numPr>
        <w:spacing w:line="240" w:lineRule="auto"/>
        <w:rPr>
          <w:rFonts w:eastAsia="ＭＳ 明朝"/>
          <w:b/>
          <w:bCs/>
          <w:szCs w:val="24"/>
          <w:lang w:val="en-US"/>
        </w:rPr>
      </w:pPr>
      <w:r w:rsidRPr="00B13265">
        <w:rPr>
          <w:rFonts w:eastAsia="ＭＳ 明朝"/>
          <w:b/>
          <w:bCs/>
          <w:szCs w:val="24"/>
          <w:lang w:val="en-US"/>
        </w:rPr>
        <w:t xml:space="preserve">UE-initiated COT </w:t>
      </w:r>
      <w:r w:rsidR="00114772">
        <w:rPr>
          <w:rFonts w:eastAsia="ＭＳ 明朝"/>
          <w:b/>
          <w:bCs/>
          <w:szCs w:val="24"/>
          <w:lang w:val="en-US"/>
        </w:rPr>
        <w:t>in IDLE/INACTIVE mode</w:t>
      </w:r>
    </w:p>
    <w:p w14:paraId="32DF1EAE" w14:textId="00B7D952" w:rsidR="00D7374D" w:rsidRDefault="003D2476" w:rsidP="00AE49BB">
      <w:pPr>
        <w:spacing w:afterLines="50" w:after="120"/>
        <w:jc w:val="both"/>
        <w:rPr>
          <w:rFonts w:eastAsia="ＭＳ 明朝"/>
          <w:sz w:val="22"/>
          <w:szCs w:val="22"/>
          <w:lang w:val="en-US"/>
        </w:rPr>
      </w:pPr>
      <w:r>
        <w:rPr>
          <w:rFonts w:eastAsia="ＭＳ 明朝" w:hint="eastAsia"/>
          <w:sz w:val="22"/>
          <w:szCs w:val="22"/>
          <w:lang w:val="en-US"/>
        </w:rPr>
        <w:t>In Rel.16</w:t>
      </w:r>
      <w:r>
        <w:rPr>
          <w:rFonts w:eastAsia="ＭＳ 明朝"/>
          <w:sz w:val="22"/>
          <w:szCs w:val="22"/>
          <w:lang w:val="en-US"/>
        </w:rPr>
        <w:t xml:space="preserve"> NR-U, only gNB can initiate COT (i.e., every COT starts from DL) for FBE operation and hence, UL transmission is not allowed at the beginning of FFP. To reduce the UL latency, UE-initiated COT has been decided to be specified in Rel.17. While FBE operation makes LBT simple, the main drawback of FBE is that when the initiating device fails to initiate COT at the beginning of an FFP due to LBT failure, no node can access the channel during the FFP. In addition, as shown in Fig. 1, when gNB configures CG-PUSCH </w:t>
      </w:r>
      <w:r w:rsidR="00F61A90">
        <w:rPr>
          <w:rFonts w:eastAsia="ＭＳ 明朝"/>
          <w:sz w:val="22"/>
          <w:szCs w:val="22"/>
          <w:lang w:val="en-US"/>
        </w:rPr>
        <w:t>(or SR/PRACH</w:t>
      </w:r>
      <w:r w:rsidR="00207280">
        <w:rPr>
          <w:rFonts w:eastAsia="ＭＳ 明朝"/>
          <w:sz w:val="22"/>
          <w:szCs w:val="22"/>
          <w:lang w:val="en-US"/>
        </w:rPr>
        <w:t xml:space="preserve"> if applicable</w:t>
      </w:r>
      <w:r w:rsidR="00F61A90">
        <w:rPr>
          <w:rFonts w:eastAsia="ＭＳ 明朝"/>
          <w:sz w:val="22"/>
          <w:szCs w:val="22"/>
          <w:lang w:val="en-US"/>
        </w:rPr>
        <w:t xml:space="preserve">) </w:t>
      </w:r>
      <w:r>
        <w:rPr>
          <w:rFonts w:eastAsia="ＭＳ 明朝"/>
          <w:sz w:val="22"/>
          <w:szCs w:val="22"/>
          <w:lang w:val="en-US"/>
        </w:rPr>
        <w:t xml:space="preserve">transmission occasion at the beginning of FFP for UE to initiate COT for low latency purpose but actually CG-PUSCH is not transmitted at the occasion, e.g., because of no UL traffic, UE does not initiate COT at the FFP. From gNB perspective, gNB blind-decodes CG-PUSCH at the occasion because gNB doesn’t know whether </w:t>
      </w:r>
      <w:r w:rsidR="00386B52">
        <w:rPr>
          <w:rFonts w:eastAsia="ＭＳ 明朝"/>
          <w:sz w:val="22"/>
          <w:szCs w:val="22"/>
          <w:lang w:val="en-US"/>
        </w:rPr>
        <w:t>or not CG-PUSCH is actually transmitted at the occasion, which means that gNB cannot initiate COT at the FFP. As the consequence, no node can access the channel during the FFP, which leads to significant system performance degradation.</w:t>
      </w:r>
    </w:p>
    <w:p w14:paraId="7644B5A2" w14:textId="5ED05A58" w:rsidR="002E1C61" w:rsidRDefault="002E1C61" w:rsidP="00AE49BB">
      <w:pPr>
        <w:spacing w:afterLines="50" w:after="120"/>
        <w:jc w:val="both"/>
        <w:rPr>
          <w:rFonts w:eastAsia="ＭＳ 明朝"/>
          <w:sz w:val="22"/>
          <w:szCs w:val="22"/>
          <w:lang w:val="en-US"/>
        </w:rPr>
      </w:pPr>
      <w:r>
        <w:rPr>
          <w:rFonts w:eastAsia="ＭＳ 明朝"/>
          <w:sz w:val="22"/>
          <w:szCs w:val="22"/>
          <w:lang w:val="en-US"/>
        </w:rPr>
        <w:t xml:space="preserve">To address the issue, </w:t>
      </w:r>
      <w:r w:rsidR="00341567">
        <w:rPr>
          <w:rFonts w:eastAsia="ＭＳ 明朝"/>
          <w:sz w:val="22"/>
          <w:szCs w:val="22"/>
          <w:lang w:val="en-US"/>
        </w:rPr>
        <w:t>it was agreed</w:t>
      </w:r>
      <w:r w:rsidR="00D7374D">
        <w:rPr>
          <w:rFonts w:eastAsia="ＭＳ 明朝"/>
          <w:sz w:val="22"/>
          <w:szCs w:val="22"/>
          <w:lang w:val="en-US"/>
        </w:rPr>
        <w:t xml:space="preserve"> at RAN1#102e</w:t>
      </w:r>
      <w:r w:rsidR="00341567">
        <w:rPr>
          <w:rFonts w:eastAsia="ＭＳ 明朝"/>
          <w:sz w:val="22"/>
          <w:szCs w:val="22"/>
          <w:lang w:val="en-US"/>
        </w:rPr>
        <w:t xml:space="preserve"> that the s</w:t>
      </w:r>
      <w:r w:rsidR="00341567" w:rsidRPr="00341567">
        <w:rPr>
          <w:rFonts w:eastAsia="ＭＳ 明朝"/>
          <w:sz w:val="22"/>
          <w:szCs w:val="22"/>
          <w:lang w:val="en-US"/>
        </w:rPr>
        <w:t>tart of FFP for UE-initiated COT can be different from the start of FFP for gNB-initiated COT.</w:t>
      </w:r>
      <w:r w:rsidR="00341567">
        <w:rPr>
          <w:rFonts w:eastAsia="ＭＳ 明朝"/>
          <w:sz w:val="22"/>
          <w:szCs w:val="22"/>
          <w:lang w:val="en-US"/>
        </w:rPr>
        <w:t xml:space="preserve"> As shown </w:t>
      </w:r>
      <w:r w:rsidR="005E5836">
        <w:rPr>
          <w:rFonts w:eastAsia="ＭＳ 明朝"/>
          <w:sz w:val="22"/>
          <w:szCs w:val="22"/>
          <w:lang w:val="en-US"/>
        </w:rPr>
        <w:t xml:space="preserve">in Fig. 2, starting position of FFP for UE-initiated COT of UE2 is different from that of UE1 </w:t>
      </w:r>
      <w:r w:rsidR="00D7374D">
        <w:rPr>
          <w:rFonts w:eastAsia="ＭＳ 明朝"/>
          <w:sz w:val="22"/>
          <w:szCs w:val="22"/>
          <w:lang w:val="en-US"/>
        </w:rPr>
        <w:t>(</w:t>
      </w:r>
      <w:r w:rsidR="00EC2899">
        <w:rPr>
          <w:rFonts w:eastAsia="ＭＳ 明朝"/>
          <w:sz w:val="22"/>
          <w:szCs w:val="22"/>
          <w:lang w:val="en-US"/>
        </w:rPr>
        <w:t>and</w:t>
      </w:r>
      <w:r w:rsidR="00D7374D">
        <w:rPr>
          <w:rFonts w:eastAsia="ＭＳ 明朝"/>
          <w:sz w:val="22"/>
          <w:szCs w:val="22"/>
          <w:lang w:val="en-US"/>
        </w:rPr>
        <w:t xml:space="preserve"> that of gNB) </w:t>
      </w:r>
      <w:r w:rsidR="005E5836">
        <w:rPr>
          <w:rFonts w:eastAsia="ＭＳ 明朝"/>
          <w:sz w:val="22"/>
          <w:szCs w:val="22"/>
          <w:lang w:val="en-US"/>
        </w:rPr>
        <w:t>so that different UEs can successively try to acquire COT when prior UEs could/did not initiate COT. This can reduce the UL latency and is beneficial for CG-PUSCH and PUCCH. However, regarding PRA</w:t>
      </w:r>
      <w:r w:rsidR="00634E11">
        <w:rPr>
          <w:rFonts w:eastAsia="ＭＳ 明朝"/>
          <w:sz w:val="22"/>
          <w:szCs w:val="22"/>
          <w:lang w:val="en-US"/>
        </w:rPr>
        <w:t>CH, it was discussed in RAN1#103</w:t>
      </w:r>
      <w:r w:rsidR="005E5836">
        <w:rPr>
          <w:rFonts w:eastAsia="ＭＳ 明朝"/>
          <w:sz w:val="22"/>
          <w:szCs w:val="22"/>
          <w:lang w:val="en-US"/>
        </w:rPr>
        <w:t xml:space="preserve">e whether </w:t>
      </w:r>
      <w:r w:rsidR="00EB7B4B">
        <w:rPr>
          <w:rFonts w:eastAsia="ＭＳ 明朝"/>
          <w:sz w:val="22"/>
          <w:szCs w:val="22"/>
          <w:lang w:val="en-US"/>
        </w:rPr>
        <w:t>IDLE</w:t>
      </w:r>
      <w:r w:rsidR="00E017CA">
        <w:rPr>
          <w:rFonts w:eastAsia="ＭＳ 明朝"/>
          <w:sz w:val="22"/>
          <w:szCs w:val="22"/>
          <w:lang w:val="en-US"/>
        </w:rPr>
        <w:t>/INACTIVE</w:t>
      </w:r>
      <w:r w:rsidR="005E5836">
        <w:rPr>
          <w:rFonts w:eastAsia="ＭＳ 明朝"/>
          <w:sz w:val="22"/>
          <w:szCs w:val="22"/>
          <w:lang w:val="en-US"/>
        </w:rPr>
        <w:t xml:space="preserve"> mode UE can </w:t>
      </w:r>
      <w:r w:rsidR="005E5836">
        <w:rPr>
          <w:rFonts w:eastAsia="ＭＳ 明朝"/>
          <w:sz w:val="22"/>
          <w:szCs w:val="22"/>
          <w:lang w:val="en-US"/>
        </w:rPr>
        <w:lastRenderedPageBreak/>
        <w:t>initiate COT but no consensus was reached</w:t>
      </w:r>
      <w:r w:rsidR="005A5994">
        <w:rPr>
          <w:rFonts w:eastAsia="ＭＳ 明朝"/>
          <w:sz w:val="22"/>
          <w:szCs w:val="22"/>
          <w:lang w:val="en-US"/>
        </w:rPr>
        <w:t xml:space="preserve"> [2]</w:t>
      </w:r>
      <w:r w:rsidR="005E5836">
        <w:rPr>
          <w:rFonts w:eastAsia="ＭＳ 明朝"/>
          <w:sz w:val="22"/>
          <w:szCs w:val="22"/>
          <w:lang w:val="en-US"/>
        </w:rPr>
        <w:t xml:space="preserve">. It is our understanding that the specification work in this WI should focus on URLLC perspective as stated in </w:t>
      </w:r>
      <w:r w:rsidR="00572DF6">
        <w:rPr>
          <w:rFonts w:eastAsia="ＭＳ 明朝"/>
          <w:sz w:val="22"/>
          <w:szCs w:val="22"/>
          <w:lang w:val="en-US"/>
        </w:rPr>
        <w:t xml:space="preserve">the </w:t>
      </w:r>
      <w:r w:rsidR="005E5836">
        <w:rPr>
          <w:rFonts w:eastAsia="ＭＳ 明朝"/>
          <w:sz w:val="22"/>
          <w:szCs w:val="22"/>
          <w:lang w:val="en-US"/>
        </w:rPr>
        <w:t xml:space="preserve">WID, and PRACH should not be used to initiate COT in </w:t>
      </w:r>
      <w:r w:rsidR="00EB7B4B">
        <w:rPr>
          <w:rFonts w:eastAsia="ＭＳ 明朝"/>
          <w:sz w:val="22"/>
          <w:szCs w:val="22"/>
          <w:lang w:val="en-US"/>
        </w:rPr>
        <w:t>IDLE</w:t>
      </w:r>
      <w:r w:rsidR="00E017CA">
        <w:rPr>
          <w:rFonts w:eastAsia="ＭＳ 明朝"/>
          <w:sz w:val="22"/>
          <w:szCs w:val="22"/>
          <w:lang w:val="en-US"/>
        </w:rPr>
        <w:t>/INACTIVE</w:t>
      </w:r>
      <w:r w:rsidR="005E5836">
        <w:rPr>
          <w:rFonts w:eastAsia="ＭＳ 明朝"/>
          <w:sz w:val="22"/>
          <w:szCs w:val="22"/>
          <w:lang w:val="en-US"/>
        </w:rPr>
        <w:t xml:space="preserve"> mode as URLLC work has focused on </w:t>
      </w:r>
      <w:r w:rsidR="00EB7B4B">
        <w:rPr>
          <w:rFonts w:eastAsia="ＭＳ 明朝"/>
          <w:sz w:val="22"/>
          <w:szCs w:val="22"/>
          <w:lang w:val="en-US"/>
        </w:rPr>
        <w:t>CONNECTED</w:t>
      </w:r>
      <w:r w:rsidR="005E5836">
        <w:rPr>
          <w:rFonts w:eastAsia="ＭＳ 明朝"/>
          <w:sz w:val="22"/>
          <w:szCs w:val="22"/>
          <w:lang w:val="en-US"/>
        </w:rPr>
        <w:t xml:space="preserve"> mode only.</w:t>
      </w:r>
      <w:r w:rsidR="00C377F3">
        <w:rPr>
          <w:rFonts w:eastAsia="ＭＳ 明朝"/>
          <w:sz w:val="22"/>
          <w:szCs w:val="22"/>
          <w:lang w:val="en-US"/>
        </w:rPr>
        <w:t xml:space="preserve"> Note that i</w:t>
      </w:r>
      <w:r w:rsidR="00C377F3" w:rsidRPr="00C377F3">
        <w:rPr>
          <w:rFonts w:eastAsia="ＭＳ 明朝"/>
          <w:sz w:val="22"/>
          <w:szCs w:val="22"/>
          <w:lang w:val="en-US"/>
        </w:rPr>
        <w:t>nitial access is supported in Rel.16 for gNB-initiated COT and no enhancement is necessary</w:t>
      </w:r>
      <w:r w:rsidR="00C377F3">
        <w:rPr>
          <w:rFonts w:eastAsia="ＭＳ 明朝"/>
          <w:sz w:val="22"/>
          <w:szCs w:val="22"/>
          <w:lang w:val="en-US"/>
        </w:rPr>
        <w:t>.</w:t>
      </w:r>
    </w:p>
    <w:p w14:paraId="063CC995" w14:textId="77777777" w:rsidR="00DE56AB" w:rsidRDefault="00EB7B4B" w:rsidP="00EB7B4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w:t>
      </w:r>
    </w:p>
    <w:p w14:paraId="3C0366BA" w14:textId="1BCF9967" w:rsidR="00EB7B4B" w:rsidRPr="00DE56AB" w:rsidRDefault="00E017CA" w:rsidP="00A82FDE">
      <w:pPr>
        <w:pStyle w:val="afc"/>
        <w:numPr>
          <w:ilvl w:val="0"/>
          <w:numId w:val="20"/>
        </w:numPr>
        <w:spacing w:afterLines="50" w:after="120"/>
        <w:ind w:leftChars="0"/>
        <w:jc w:val="both"/>
        <w:rPr>
          <w:rFonts w:eastAsia="ＭＳ 明朝"/>
          <w:sz w:val="22"/>
          <w:szCs w:val="22"/>
        </w:rPr>
      </w:pPr>
      <w:r w:rsidRPr="00DE56AB">
        <w:rPr>
          <w:rFonts w:eastAsia="ＭＳ 明朝"/>
          <w:b/>
          <w:sz w:val="22"/>
          <w:szCs w:val="22"/>
        </w:rPr>
        <w:t>UE in</w:t>
      </w:r>
      <w:r w:rsidR="00EB7B4B" w:rsidRPr="00DE56AB">
        <w:rPr>
          <w:rFonts w:eastAsia="ＭＳ 明朝"/>
          <w:b/>
          <w:sz w:val="22"/>
          <w:szCs w:val="22"/>
        </w:rPr>
        <w:t xml:space="preserve"> IDLE/INACTIVE mode</w:t>
      </w:r>
      <w:r w:rsidRPr="00DE56AB">
        <w:rPr>
          <w:rFonts w:eastAsia="ＭＳ 明朝"/>
          <w:b/>
          <w:sz w:val="22"/>
          <w:szCs w:val="22"/>
        </w:rPr>
        <w:t xml:space="preserve"> does not initiate COT, i.e., PRACH is not used to initiate COT in IDLE/INACTIVE mode.</w:t>
      </w:r>
    </w:p>
    <w:p w14:paraId="19E1C925" w14:textId="72A7A985" w:rsidR="002E1C61" w:rsidRPr="00EB7B4B" w:rsidRDefault="002E1C61" w:rsidP="00AE49BB">
      <w:pPr>
        <w:spacing w:afterLines="50" w:after="120"/>
        <w:jc w:val="both"/>
        <w:rPr>
          <w:rFonts w:eastAsia="ＭＳ 明朝"/>
          <w:sz w:val="22"/>
          <w:szCs w:val="22"/>
        </w:rPr>
      </w:pPr>
    </w:p>
    <w:p w14:paraId="5B72291E" w14:textId="1F61E622" w:rsidR="003D2476" w:rsidRDefault="00152BA6" w:rsidP="00152BA6">
      <w:pPr>
        <w:spacing w:afterLines="50" w:after="120"/>
        <w:jc w:val="center"/>
        <w:rPr>
          <w:rFonts w:eastAsia="ＭＳ 明朝"/>
          <w:sz w:val="22"/>
          <w:szCs w:val="22"/>
          <w:lang w:val="en-US"/>
        </w:rPr>
      </w:pPr>
      <w:r w:rsidRPr="00152BA6">
        <w:rPr>
          <w:noProof/>
          <w:lang w:val="en-US"/>
        </w:rPr>
        <w:drawing>
          <wp:inline distT="0" distB="0" distL="0" distR="0" wp14:anchorId="3D4100A8" wp14:editId="249FBEA8">
            <wp:extent cx="5715000" cy="15309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1530985"/>
                    </a:xfrm>
                    <a:prstGeom prst="rect">
                      <a:avLst/>
                    </a:prstGeom>
                    <a:noFill/>
                    <a:ln>
                      <a:noFill/>
                    </a:ln>
                  </pic:spPr>
                </pic:pic>
              </a:graphicData>
            </a:graphic>
          </wp:inline>
        </w:drawing>
      </w:r>
    </w:p>
    <w:p w14:paraId="48A8B74A" w14:textId="3298B4C5" w:rsidR="003D2476" w:rsidRDefault="003D2476" w:rsidP="00B7087C">
      <w:pPr>
        <w:spacing w:afterLines="50" w:after="120"/>
        <w:jc w:val="center"/>
        <w:rPr>
          <w:rFonts w:eastAsia="ＭＳ 明朝"/>
          <w:sz w:val="22"/>
          <w:szCs w:val="22"/>
          <w:lang w:val="en-US"/>
        </w:rPr>
      </w:pPr>
      <w:r>
        <w:rPr>
          <w:rFonts w:eastAsia="ＭＳ 明朝" w:hint="eastAsia"/>
          <w:sz w:val="22"/>
          <w:szCs w:val="22"/>
          <w:lang w:val="en-US"/>
        </w:rPr>
        <w:t xml:space="preserve">Figure 1.  Issue when CG-PUSCH transmission occasion </w:t>
      </w:r>
      <w:r w:rsidR="00B7087C">
        <w:rPr>
          <w:rFonts w:eastAsia="ＭＳ 明朝"/>
          <w:sz w:val="22"/>
          <w:szCs w:val="22"/>
          <w:lang w:val="en-US"/>
        </w:rPr>
        <w:t>is configured at the beginning of FFP</w:t>
      </w:r>
    </w:p>
    <w:p w14:paraId="2D4799A9" w14:textId="0D50AB99" w:rsidR="00190A25" w:rsidRDefault="00190A25" w:rsidP="00AE49BB">
      <w:pPr>
        <w:spacing w:afterLines="50" w:after="120"/>
        <w:jc w:val="both"/>
        <w:rPr>
          <w:rFonts w:eastAsia="ＭＳ 明朝"/>
          <w:sz w:val="22"/>
          <w:szCs w:val="22"/>
        </w:rPr>
      </w:pPr>
    </w:p>
    <w:p w14:paraId="6AD3CBBF" w14:textId="70D0CF55" w:rsidR="00341567" w:rsidRDefault="00341567" w:rsidP="00AE49BB">
      <w:pPr>
        <w:spacing w:afterLines="50" w:after="120"/>
        <w:jc w:val="both"/>
        <w:rPr>
          <w:rFonts w:eastAsia="ＭＳ 明朝"/>
          <w:sz w:val="22"/>
          <w:szCs w:val="22"/>
        </w:rPr>
      </w:pPr>
      <w:r w:rsidRPr="00341567">
        <w:rPr>
          <w:noProof/>
          <w:lang w:val="en-US"/>
        </w:rPr>
        <w:drawing>
          <wp:inline distT="0" distB="0" distL="0" distR="0" wp14:anchorId="71AAC53E" wp14:editId="485F1210">
            <wp:extent cx="6332220" cy="34013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3401300"/>
                    </a:xfrm>
                    <a:prstGeom prst="rect">
                      <a:avLst/>
                    </a:prstGeom>
                    <a:noFill/>
                    <a:ln>
                      <a:noFill/>
                    </a:ln>
                  </pic:spPr>
                </pic:pic>
              </a:graphicData>
            </a:graphic>
          </wp:inline>
        </w:drawing>
      </w:r>
    </w:p>
    <w:p w14:paraId="1B99DCA4" w14:textId="07B7777F" w:rsidR="00AE6517" w:rsidRDefault="00AE6517" w:rsidP="00AE6517">
      <w:pPr>
        <w:spacing w:afterLines="50" w:after="120"/>
        <w:jc w:val="center"/>
        <w:rPr>
          <w:rFonts w:eastAsia="ＭＳ 明朝"/>
          <w:sz w:val="22"/>
          <w:szCs w:val="22"/>
          <w:lang w:val="en-US"/>
        </w:rPr>
      </w:pPr>
      <w:r>
        <w:rPr>
          <w:rFonts w:eastAsia="ＭＳ 明朝" w:hint="eastAsia"/>
          <w:sz w:val="22"/>
          <w:szCs w:val="22"/>
          <w:lang w:val="en-US"/>
        </w:rPr>
        <w:t xml:space="preserve">Figure 2.  </w:t>
      </w:r>
      <w:r w:rsidR="00CB0444">
        <w:rPr>
          <w:rFonts w:eastAsia="ＭＳ 明朝"/>
          <w:sz w:val="22"/>
          <w:szCs w:val="22"/>
          <w:lang w:val="en-US"/>
        </w:rPr>
        <w:t>FFP for UE-initiated COT with different starting position from that of gNB-initiated COT</w:t>
      </w:r>
    </w:p>
    <w:p w14:paraId="661BD9E1" w14:textId="0ABD9B6F" w:rsidR="00341567" w:rsidRDefault="00341567" w:rsidP="00AE49BB">
      <w:pPr>
        <w:spacing w:afterLines="50" w:after="120"/>
        <w:jc w:val="both"/>
        <w:rPr>
          <w:rFonts w:eastAsia="ＭＳ 明朝"/>
          <w:sz w:val="22"/>
          <w:szCs w:val="22"/>
          <w:lang w:val="en-US"/>
        </w:rPr>
      </w:pPr>
    </w:p>
    <w:p w14:paraId="2700BA75" w14:textId="77777777" w:rsidR="00A84133" w:rsidRDefault="00A84133" w:rsidP="00AE49BB">
      <w:pPr>
        <w:spacing w:afterLines="50" w:after="120"/>
        <w:jc w:val="both"/>
        <w:rPr>
          <w:rFonts w:eastAsia="ＭＳ 明朝"/>
          <w:sz w:val="22"/>
          <w:szCs w:val="22"/>
          <w:lang w:val="en-US"/>
        </w:rPr>
      </w:pPr>
    </w:p>
    <w:p w14:paraId="2D2DBE80" w14:textId="7B903079" w:rsidR="004A08C8" w:rsidRPr="00E16C39" w:rsidRDefault="000207A3" w:rsidP="00011372">
      <w:pPr>
        <w:pStyle w:val="2"/>
        <w:numPr>
          <w:ilvl w:val="1"/>
          <w:numId w:val="6"/>
        </w:numPr>
        <w:spacing w:line="240" w:lineRule="auto"/>
        <w:rPr>
          <w:rFonts w:eastAsia="ＭＳ 明朝"/>
          <w:b/>
          <w:bCs/>
          <w:szCs w:val="24"/>
          <w:lang w:val="en-US"/>
        </w:rPr>
      </w:pPr>
      <w:r>
        <w:rPr>
          <w:rFonts w:eastAsia="ＭＳ 明朝"/>
          <w:b/>
          <w:bCs/>
          <w:szCs w:val="24"/>
          <w:lang w:val="en-US"/>
        </w:rPr>
        <w:t>Period</w:t>
      </w:r>
      <w:r w:rsidR="00A84133">
        <w:rPr>
          <w:rFonts w:eastAsia="ＭＳ 明朝"/>
          <w:b/>
          <w:bCs/>
          <w:szCs w:val="24"/>
          <w:lang w:val="en-US"/>
        </w:rPr>
        <w:t xml:space="preserve"> and offset of FFP in </w:t>
      </w:r>
      <w:r w:rsidR="004A08C8" w:rsidRPr="00B13265">
        <w:rPr>
          <w:rFonts w:eastAsia="ＭＳ 明朝"/>
          <w:b/>
          <w:bCs/>
          <w:szCs w:val="24"/>
          <w:lang w:val="en-US"/>
        </w:rPr>
        <w:t>UE-initiated COT</w:t>
      </w:r>
    </w:p>
    <w:p w14:paraId="51502692" w14:textId="722028C0" w:rsidR="00D7374D" w:rsidRDefault="00D7374D" w:rsidP="00AE49BB">
      <w:pPr>
        <w:spacing w:afterLines="50" w:after="120"/>
        <w:jc w:val="both"/>
        <w:rPr>
          <w:rFonts w:eastAsia="ＭＳ 明朝"/>
          <w:sz w:val="22"/>
          <w:szCs w:val="22"/>
        </w:rPr>
      </w:pPr>
      <w:r>
        <w:rPr>
          <w:rFonts w:eastAsia="ＭＳ 明朝" w:hint="eastAsia"/>
          <w:sz w:val="22"/>
          <w:szCs w:val="22"/>
        </w:rPr>
        <w:t xml:space="preserve">Regarding </w:t>
      </w:r>
      <w:r>
        <w:rPr>
          <w:rFonts w:eastAsia="ＭＳ 明朝"/>
          <w:sz w:val="22"/>
          <w:szCs w:val="22"/>
        </w:rPr>
        <w:t xml:space="preserve">the FFP configuration for UE-initiated COT, </w:t>
      </w:r>
      <w:r w:rsidR="00F05205">
        <w:rPr>
          <w:rFonts w:eastAsia="ＭＳ 明朝"/>
          <w:sz w:val="22"/>
          <w:szCs w:val="22"/>
        </w:rPr>
        <w:t>following points are still FFS:</w:t>
      </w:r>
    </w:p>
    <w:p w14:paraId="7986C143" w14:textId="77777777" w:rsidR="00105A8B" w:rsidRDefault="00105A8B" w:rsidP="00A82FDE">
      <w:pPr>
        <w:pStyle w:val="afc"/>
        <w:numPr>
          <w:ilvl w:val="0"/>
          <w:numId w:val="21"/>
        </w:numPr>
        <w:spacing w:afterLines="50" w:after="120"/>
        <w:ind w:leftChars="0"/>
        <w:jc w:val="both"/>
        <w:rPr>
          <w:rFonts w:eastAsia="ＭＳ 明朝"/>
          <w:sz w:val="22"/>
          <w:szCs w:val="22"/>
        </w:rPr>
      </w:pPr>
      <w:r>
        <w:rPr>
          <w:rFonts w:eastAsia="ＭＳ 明朝"/>
          <w:sz w:val="22"/>
          <w:szCs w:val="22"/>
        </w:rPr>
        <w:t xml:space="preserve">Whether </w:t>
      </w:r>
      <w:r w:rsidRPr="00F05205">
        <w:rPr>
          <w:rFonts w:eastAsia="ＭＳ 明朝"/>
          <w:sz w:val="22"/>
          <w:szCs w:val="22"/>
        </w:rPr>
        <w:t xml:space="preserve">FFP parameters for UE-initiated COT can be provided to the UE by </w:t>
      </w:r>
      <w:r>
        <w:rPr>
          <w:rFonts w:eastAsia="ＭＳ 明朝"/>
          <w:sz w:val="22"/>
          <w:szCs w:val="22"/>
        </w:rPr>
        <w:t>SIB1 in addition to dedicated RRC signalling</w:t>
      </w:r>
    </w:p>
    <w:p w14:paraId="5F687E66" w14:textId="77777777" w:rsidR="00380E35" w:rsidRDefault="00380E35" w:rsidP="00380E35">
      <w:pPr>
        <w:pStyle w:val="afc"/>
        <w:numPr>
          <w:ilvl w:val="0"/>
          <w:numId w:val="21"/>
        </w:numPr>
        <w:spacing w:afterLines="50" w:after="120"/>
        <w:ind w:leftChars="0"/>
        <w:jc w:val="both"/>
        <w:rPr>
          <w:rFonts w:eastAsia="ＭＳ 明朝"/>
          <w:sz w:val="22"/>
          <w:szCs w:val="22"/>
        </w:rPr>
      </w:pPr>
      <w:r>
        <w:rPr>
          <w:rFonts w:eastAsia="ＭＳ 明朝"/>
          <w:sz w:val="22"/>
          <w:szCs w:val="22"/>
        </w:rPr>
        <w:t>Values of the FFP period</w:t>
      </w:r>
    </w:p>
    <w:p w14:paraId="2360C08C" w14:textId="77777777" w:rsidR="00B54756" w:rsidRPr="00B54756" w:rsidRDefault="00B54756" w:rsidP="00B54756">
      <w:pPr>
        <w:pStyle w:val="afc"/>
        <w:numPr>
          <w:ilvl w:val="0"/>
          <w:numId w:val="21"/>
        </w:numPr>
        <w:spacing w:afterLines="50" w:after="120"/>
        <w:ind w:leftChars="0"/>
        <w:jc w:val="both"/>
        <w:rPr>
          <w:rFonts w:eastAsia="ＭＳ 明朝"/>
          <w:sz w:val="22"/>
          <w:szCs w:val="22"/>
        </w:rPr>
      </w:pPr>
      <w:r w:rsidRPr="00B54756">
        <w:rPr>
          <w:rFonts w:eastAsia="ＭＳ 明朝"/>
          <w:sz w:val="22"/>
          <w:szCs w:val="22"/>
        </w:rPr>
        <w:lastRenderedPageBreak/>
        <w:t>Whether the FFP period for UE-initiated COT is integer factor or multiple of the FFP period of the gNB-initiated COT</w:t>
      </w:r>
    </w:p>
    <w:p w14:paraId="50201F58" w14:textId="5A42F4EE" w:rsidR="00B54756" w:rsidRDefault="00B54756" w:rsidP="00A82FDE">
      <w:pPr>
        <w:pStyle w:val="afc"/>
        <w:numPr>
          <w:ilvl w:val="0"/>
          <w:numId w:val="21"/>
        </w:numPr>
        <w:spacing w:afterLines="50" w:after="120"/>
        <w:ind w:leftChars="0"/>
        <w:jc w:val="both"/>
        <w:rPr>
          <w:rFonts w:eastAsia="ＭＳ 明朝"/>
          <w:sz w:val="22"/>
          <w:szCs w:val="22"/>
        </w:rPr>
      </w:pPr>
      <w:r>
        <w:rPr>
          <w:rFonts w:eastAsia="ＭＳ 明朝"/>
          <w:sz w:val="22"/>
          <w:szCs w:val="22"/>
        </w:rPr>
        <w:t>Offset of FFP</w:t>
      </w:r>
    </w:p>
    <w:p w14:paraId="706AA86B" w14:textId="77777777" w:rsidR="005B79FF" w:rsidRDefault="005B79FF" w:rsidP="00105A8B">
      <w:pPr>
        <w:spacing w:afterLines="50" w:after="120"/>
        <w:jc w:val="both"/>
        <w:rPr>
          <w:rFonts w:eastAsia="ＭＳ 明朝"/>
          <w:sz w:val="22"/>
          <w:szCs w:val="22"/>
        </w:rPr>
      </w:pPr>
    </w:p>
    <w:p w14:paraId="52431110" w14:textId="5B5BEB9C" w:rsidR="00105A8B" w:rsidRDefault="00105A8B" w:rsidP="00105A8B">
      <w:pPr>
        <w:spacing w:afterLines="50" w:after="120"/>
        <w:jc w:val="both"/>
        <w:rPr>
          <w:rFonts w:eastAsia="ＭＳ 明朝"/>
          <w:sz w:val="22"/>
          <w:szCs w:val="22"/>
        </w:rPr>
      </w:pPr>
      <w:r>
        <w:rPr>
          <w:rFonts w:eastAsia="ＭＳ 明朝" w:hint="eastAsia"/>
          <w:sz w:val="22"/>
          <w:szCs w:val="22"/>
        </w:rPr>
        <w:t>Regarding the 1</w:t>
      </w:r>
      <w:r w:rsidRPr="00105A8B">
        <w:rPr>
          <w:rFonts w:eastAsia="ＭＳ 明朝" w:hint="eastAsia"/>
          <w:sz w:val="22"/>
          <w:szCs w:val="22"/>
          <w:vertAlign w:val="superscript"/>
        </w:rPr>
        <w:t>st</w:t>
      </w:r>
      <w:r>
        <w:rPr>
          <w:rFonts w:eastAsia="ＭＳ 明朝" w:hint="eastAsia"/>
          <w:sz w:val="22"/>
          <w:szCs w:val="22"/>
        </w:rPr>
        <w:t xml:space="preserve"> </w:t>
      </w:r>
      <w:r>
        <w:rPr>
          <w:rFonts w:eastAsia="ＭＳ 明朝"/>
          <w:sz w:val="22"/>
          <w:szCs w:val="22"/>
        </w:rPr>
        <w:t>point, as discussed above, we think UE-initiated COT can be applied to the UEs in CONNECTED mode only, and hence, dedicated RRC signalling is enough to provide FFP parameters for UE-initiated COT.</w:t>
      </w:r>
    </w:p>
    <w:p w14:paraId="37C10645" w14:textId="77777777" w:rsidR="005B79FF" w:rsidRDefault="005B79FF" w:rsidP="005B79FF">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w:t>
      </w:r>
    </w:p>
    <w:p w14:paraId="325A7CAA" w14:textId="03879108" w:rsidR="005B79FF" w:rsidRPr="005B79FF" w:rsidRDefault="005B79FF" w:rsidP="005C142D">
      <w:pPr>
        <w:pStyle w:val="afc"/>
        <w:numPr>
          <w:ilvl w:val="0"/>
          <w:numId w:val="20"/>
        </w:numPr>
        <w:spacing w:afterLines="50" w:after="120"/>
        <w:ind w:leftChars="0"/>
        <w:jc w:val="both"/>
        <w:rPr>
          <w:rFonts w:eastAsia="ＭＳ 明朝"/>
          <w:sz w:val="22"/>
          <w:szCs w:val="22"/>
        </w:rPr>
      </w:pPr>
      <w:r w:rsidRPr="005B79FF">
        <w:rPr>
          <w:rFonts w:eastAsia="ＭＳ 明朝"/>
          <w:b/>
          <w:sz w:val="22"/>
          <w:szCs w:val="22"/>
        </w:rPr>
        <w:t>FFP parameters for UE-initiated COT can be provided to the UE by dedicated RRC signalling only, i.e., not provided by SIB1.</w:t>
      </w:r>
    </w:p>
    <w:p w14:paraId="4AE49C98" w14:textId="77777777" w:rsidR="005B79FF" w:rsidRDefault="005B79FF" w:rsidP="00105A8B">
      <w:pPr>
        <w:spacing w:afterLines="50" w:after="120"/>
        <w:jc w:val="both"/>
        <w:rPr>
          <w:rFonts w:eastAsia="ＭＳ 明朝"/>
          <w:sz w:val="22"/>
          <w:szCs w:val="22"/>
        </w:rPr>
      </w:pPr>
    </w:p>
    <w:p w14:paraId="176FE4EB" w14:textId="42A30F4A" w:rsidR="0067055C" w:rsidRDefault="00105A8B" w:rsidP="00105A8B">
      <w:pPr>
        <w:spacing w:afterLines="50" w:after="120"/>
        <w:jc w:val="both"/>
        <w:rPr>
          <w:rFonts w:eastAsia="ＭＳ 明朝"/>
          <w:sz w:val="22"/>
          <w:szCs w:val="22"/>
        </w:rPr>
      </w:pPr>
      <w:r>
        <w:rPr>
          <w:rFonts w:eastAsia="ＭＳ 明朝"/>
          <w:sz w:val="22"/>
          <w:szCs w:val="22"/>
        </w:rPr>
        <w:t>Regarding the 2</w:t>
      </w:r>
      <w:r w:rsidRPr="00105A8B">
        <w:rPr>
          <w:rFonts w:eastAsia="ＭＳ 明朝"/>
          <w:sz w:val="22"/>
          <w:szCs w:val="22"/>
          <w:vertAlign w:val="superscript"/>
        </w:rPr>
        <w:t>nd</w:t>
      </w:r>
      <w:r>
        <w:rPr>
          <w:rFonts w:eastAsia="ＭＳ 明朝"/>
          <w:sz w:val="22"/>
          <w:szCs w:val="22"/>
        </w:rPr>
        <w:t xml:space="preserve"> </w:t>
      </w:r>
      <w:r w:rsidR="003258D0">
        <w:rPr>
          <w:rFonts w:eastAsia="ＭＳ 明朝"/>
          <w:sz w:val="22"/>
          <w:szCs w:val="22"/>
        </w:rPr>
        <w:t>point</w:t>
      </w:r>
      <w:r>
        <w:rPr>
          <w:rFonts w:eastAsia="ＭＳ 明朝"/>
          <w:sz w:val="22"/>
          <w:szCs w:val="22"/>
        </w:rPr>
        <w:t xml:space="preserve">, </w:t>
      </w:r>
      <w:r w:rsidR="000F4416">
        <w:rPr>
          <w:rFonts w:eastAsia="ＭＳ 明朝"/>
          <w:sz w:val="22"/>
          <w:szCs w:val="22"/>
        </w:rPr>
        <w:t>it is beneficial to align the starting point of FFP in UE-initiated COT and CG-PUSCH/PUCCH (SR/CSI) transmission occasion</w:t>
      </w:r>
      <w:r w:rsidR="00E11A20">
        <w:rPr>
          <w:rFonts w:eastAsia="ＭＳ 明朝"/>
          <w:sz w:val="22"/>
          <w:szCs w:val="22"/>
        </w:rPr>
        <w:t xml:space="preserve"> to initiate COT efficiently</w:t>
      </w:r>
      <w:r w:rsidR="000F4416">
        <w:rPr>
          <w:rFonts w:eastAsia="ＭＳ 明朝"/>
          <w:sz w:val="22"/>
          <w:szCs w:val="22"/>
        </w:rPr>
        <w:t xml:space="preserve">. </w:t>
      </w:r>
      <w:r w:rsidR="00E11A20">
        <w:rPr>
          <w:rFonts w:eastAsia="ＭＳ 明朝"/>
          <w:sz w:val="22"/>
          <w:szCs w:val="22"/>
        </w:rPr>
        <w:t>As shown below, almost all the periodicity of CG-PUSCH/SR/CSI, except for the values</w:t>
      </w:r>
      <w:r w:rsidR="0099050F">
        <w:rPr>
          <w:rFonts w:eastAsia="ＭＳ 明朝"/>
          <w:sz w:val="22"/>
          <w:szCs w:val="22"/>
        </w:rPr>
        <w:t xml:space="preserve"> shorter than 1ms as</w:t>
      </w:r>
      <w:r w:rsidR="00E11A20">
        <w:rPr>
          <w:rFonts w:eastAsia="ＭＳ 明朝"/>
          <w:sz w:val="22"/>
          <w:szCs w:val="22"/>
        </w:rPr>
        <w:t xml:space="preserve"> highlighted by </w:t>
      </w:r>
      <w:r w:rsidR="00E11A20" w:rsidRPr="00572DF6">
        <w:rPr>
          <w:rFonts w:eastAsia="ＭＳ 明朝"/>
          <w:sz w:val="22"/>
          <w:szCs w:val="22"/>
          <w:highlight w:val="darkGray"/>
        </w:rPr>
        <w:t>gray</w:t>
      </w:r>
      <w:bookmarkStart w:id="2" w:name="_GoBack"/>
      <w:bookmarkEnd w:id="2"/>
      <w:r w:rsidR="00E11A20">
        <w:rPr>
          <w:rFonts w:eastAsia="ＭＳ 明朝"/>
          <w:sz w:val="22"/>
          <w:szCs w:val="22"/>
        </w:rPr>
        <w:t xml:space="preserve">, </w:t>
      </w:r>
      <w:r w:rsidR="0099050F">
        <w:rPr>
          <w:rFonts w:eastAsia="ＭＳ 明朝"/>
          <w:sz w:val="22"/>
          <w:szCs w:val="22"/>
        </w:rPr>
        <w:t xml:space="preserve">align with at least one of the FFP period </w:t>
      </w:r>
      <w:r w:rsidR="00781291">
        <w:rPr>
          <w:rFonts w:eastAsia="ＭＳ 明朝"/>
          <w:sz w:val="22"/>
          <w:szCs w:val="22"/>
        </w:rPr>
        <w:t>of {1, 2, 2.5, 4, 5, 10}ms supported for</w:t>
      </w:r>
      <w:r w:rsidR="0099050F">
        <w:rPr>
          <w:rFonts w:eastAsia="ＭＳ 明朝"/>
          <w:sz w:val="22"/>
          <w:szCs w:val="22"/>
        </w:rPr>
        <w:t xml:space="preserve"> </w:t>
      </w:r>
      <w:r w:rsidR="00781291">
        <w:rPr>
          <w:rFonts w:eastAsia="ＭＳ 明朝"/>
          <w:sz w:val="22"/>
          <w:szCs w:val="22"/>
        </w:rPr>
        <w:t>gNB-initiated COT, i.e., the periodicity of CG-PUSCH/SR/CSI is multiple of at least one of these values</w:t>
      </w:r>
      <w:r w:rsidR="0099050F">
        <w:rPr>
          <w:rFonts w:eastAsia="ＭＳ 明朝"/>
          <w:sz w:val="22"/>
          <w:szCs w:val="22"/>
        </w:rPr>
        <w:t>. Therefore, we think the same FFP values as gNB-initiated COT are sufficient for UE-initiated COT.</w:t>
      </w:r>
    </w:p>
    <w:p w14:paraId="50EF7DE7" w14:textId="1DE1BAB4" w:rsidR="00781291" w:rsidRDefault="00781291" w:rsidP="0078129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5B79FF">
        <w:rPr>
          <w:rFonts w:eastAsia="ＭＳ 明朝" w:hint="eastAsia"/>
          <w:b/>
          <w:sz w:val="22"/>
          <w:szCs w:val="22"/>
          <w:u w:val="single"/>
        </w:rPr>
        <w:t>3</w:t>
      </w:r>
      <w:r w:rsidRPr="00753F9E">
        <w:rPr>
          <w:rFonts w:eastAsia="ＭＳ 明朝" w:hint="eastAsia"/>
          <w:b/>
          <w:sz w:val="22"/>
          <w:szCs w:val="22"/>
        </w:rPr>
        <w:t>:</w:t>
      </w:r>
    </w:p>
    <w:p w14:paraId="00F40CCD" w14:textId="0D1DF6D0" w:rsidR="00233377" w:rsidRPr="00233377" w:rsidRDefault="00233377" w:rsidP="00233377">
      <w:pPr>
        <w:pStyle w:val="afc"/>
        <w:numPr>
          <w:ilvl w:val="0"/>
          <w:numId w:val="20"/>
        </w:numPr>
        <w:spacing w:afterLines="50" w:after="120"/>
        <w:ind w:leftChars="0"/>
        <w:jc w:val="both"/>
        <w:rPr>
          <w:rFonts w:eastAsia="ＭＳ 明朝"/>
          <w:b/>
          <w:sz w:val="22"/>
          <w:szCs w:val="22"/>
        </w:rPr>
      </w:pPr>
      <w:r>
        <w:rPr>
          <w:rFonts w:eastAsia="ＭＳ 明朝"/>
          <w:b/>
          <w:sz w:val="22"/>
          <w:szCs w:val="22"/>
        </w:rPr>
        <w:t>F</w:t>
      </w:r>
      <w:r w:rsidRPr="00233377">
        <w:rPr>
          <w:rFonts w:eastAsia="ＭＳ 明朝"/>
          <w:b/>
          <w:sz w:val="22"/>
          <w:szCs w:val="22"/>
        </w:rPr>
        <w:t>ollowing values are supported for the period of a</w:t>
      </w:r>
      <w:r>
        <w:rPr>
          <w:rFonts w:eastAsia="ＭＳ 明朝"/>
          <w:b/>
          <w:sz w:val="22"/>
          <w:szCs w:val="22"/>
        </w:rPr>
        <w:t>n FFP for the UE-initiated COT:</w:t>
      </w:r>
    </w:p>
    <w:p w14:paraId="6D6319F8" w14:textId="28739885" w:rsidR="00781291" w:rsidRPr="003258D0" w:rsidRDefault="00233377" w:rsidP="0084637D">
      <w:pPr>
        <w:pStyle w:val="afc"/>
        <w:numPr>
          <w:ilvl w:val="1"/>
          <w:numId w:val="20"/>
        </w:numPr>
        <w:spacing w:afterLines="50" w:after="120"/>
        <w:ind w:leftChars="0"/>
        <w:jc w:val="both"/>
        <w:rPr>
          <w:rFonts w:eastAsia="ＭＳ 明朝"/>
          <w:sz w:val="22"/>
          <w:szCs w:val="22"/>
        </w:rPr>
      </w:pPr>
      <w:r w:rsidRPr="003258D0">
        <w:rPr>
          <w:rFonts w:eastAsia="ＭＳ 明朝"/>
          <w:b/>
          <w:sz w:val="22"/>
          <w:szCs w:val="22"/>
        </w:rPr>
        <w:t>1ms, 2ms, 2.5ms, 4ms, 5ms, 10ms</w:t>
      </w:r>
    </w:p>
    <w:p w14:paraId="27896ED0" w14:textId="1D8FABA1" w:rsidR="000F4416" w:rsidRDefault="000F4416" w:rsidP="00105A8B">
      <w:pPr>
        <w:spacing w:afterLines="50" w:after="120"/>
        <w:jc w:val="both"/>
        <w:rPr>
          <w:rFonts w:eastAsia="ＭＳ 明朝"/>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F4416" w:rsidRPr="00CA3ECC" w14:paraId="30D2431F" w14:textId="77777777" w:rsidTr="000F4416">
        <w:tc>
          <w:tcPr>
            <w:tcW w:w="0" w:type="auto"/>
            <w:tcBorders>
              <w:top w:val="single" w:sz="4" w:space="0" w:color="auto"/>
              <w:left w:val="single" w:sz="4" w:space="0" w:color="auto"/>
              <w:bottom w:val="single" w:sz="4" w:space="0" w:color="auto"/>
              <w:right w:val="single" w:sz="4" w:space="0" w:color="auto"/>
            </w:tcBorders>
            <w:hideMark/>
          </w:tcPr>
          <w:p w14:paraId="4CAC0DB7" w14:textId="77777777" w:rsidR="000F4416" w:rsidRPr="00CA3ECC" w:rsidRDefault="000F4416" w:rsidP="008C57CB">
            <w:pPr>
              <w:pStyle w:val="TAL"/>
              <w:rPr>
                <w:szCs w:val="22"/>
                <w:lang w:eastAsia="sv-SE"/>
              </w:rPr>
            </w:pPr>
            <w:r w:rsidRPr="00CA3ECC">
              <w:rPr>
                <w:b/>
                <w:i/>
                <w:szCs w:val="22"/>
                <w:lang w:eastAsia="sv-SE"/>
              </w:rPr>
              <w:t>periodicity</w:t>
            </w:r>
          </w:p>
          <w:p w14:paraId="7F970709" w14:textId="77777777" w:rsidR="000F4416" w:rsidRPr="00CA3ECC" w:rsidRDefault="000F4416" w:rsidP="008C57CB">
            <w:pPr>
              <w:pStyle w:val="TAL"/>
              <w:rPr>
                <w:szCs w:val="22"/>
                <w:lang w:eastAsia="sv-SE"/>
              </w:rPr>
            </w:pPr>
            <w:r w:rsidRPr="00CA3ECC">
              <w:rPr>
                <w:szCs w:val="22"/>
                <w:lang w:eastAsia="sv-SE"/>
              </w:rPr>
              <w:t>Periodicity for UL transmission without UL grant for type 1 and type 2 (see TS 38.321 [3], clause 5.8.2).</w:t>
            </w:r>
          </w:p>
          <w:p w14:paraId="5FF5D124" w14:textId="77777777" w:rsidR="000F4416" w:rsidRPr="00CA3ECC" w:rsidRDefault="000F4416" w:rsidP="008C57CB">
            <w:pPr>
              <w:pStyle w:val="TAL"/>
              <w:rPr>
                <w:szCs w:val="22"/>
                <w:lang w:eastAsia="sv-SE"/>
              </w:rPr>
            </w:pPr>
            <w:r w:rsidRPr="00CA3ECC">
              <w:rPr>
                <w:szCs w:val="22"/>
                <w:lang w:eastAsia="sv-SE"/>
              </w:rPr>
              <w:t>The following periodicities are supported depending on the configured subcarrier spacing [symbols]:</w:t>
            </w:r>
          </w:p>
          <w:p w14:paraId="74652911" w14:textId="77777777" w:rsidR="000F4416" w:rsidRPr="00CA3ECC" w:rsidRDefault="000F4416" w:rsidP="008C57CB">
            <w:pPr>
              <w:pStyle w:val="TAL"/>
              <w:tabs>
                <w:tab w:val="left" w:pos="2014"/>
              </w:tabs>
              <w:rPr>
                <w:szCs w:val="22"/>
                <w:lang w:eastAsia="sv-SE"/>
              </w:rPr>
            </w:pPr>
            <w:r w:rsidRPr="00CA3ECC">
              <w:rPr>
                <w:szCs w:val="22"/>
                <w:lang w:eastAsia="sv-SE"/>
              </w:rPr>
              <w:t>15 kHz:</w:t>
            </w:r>
            <w:r w:rsidRPr="00CA3ECC">
              <w:rPr>
                <w:szCs w:val="22"/>
                <w:lang w:eastAsia="sv-SE"/>
              </w:rPr>
              <w:tab/>
            </w:r>
            <w:r w:rsidRPr="000F4416">
              <w:rPr>
                <w:szCs w:val="22"/>
                <w:highlight w:val="darkGray"/>
                <w:lang w:eastAsia="sv-SE"/>
              </w:rPr>
              <w:t>2, 7</w:t>
            </w:r>
            <w:r w:rsidRPr="00CA3ECC">
              <w:rPr>
                <w:szCs w:val="22"/>
                <w:lang w:eastAsia="sv-SE"/>
              </w:rPr>
              <w:t>, n*14, where n={1, 2, 4, 5, 8, 10, 16, 20, 32, 40, 64, 80, 128, 160, 320, 640}</w:t>
            </w:r>
          </w:p>
          <w:p w14:paraId="67E56CF5" w14:textId="77777777" w:rsidR="000F4416" w:rsidRPr="00CA3ECC" w:rsidRDefault="000F4416" w:rsidP="008C57CB">
            <w:pPr>
              <w:pStyle w:val="TAL"/>
              <w:tabs>
                <w:tab w:val="left" w:pos="2014"/>
              </w:tabs>
              <w:rPr>
                <w:szCs w:val="22"/>
                <w:lang w:eastAsia="sv-SE"/>
              </w:rPr>
            </w:pPr>
            <w:r w:rsidRPr="00CA3ECC">
              <w:rPr>
                <w:szCs w:val="22"/>
                <w:lang w:eastAsia="sv-SE"/>
              </w:rPr>
              <w:t>30 kHz:</w:t>
            </w:r>
            <w:r w:rsidRPr="00CA3ECC">
              <w:rPr>
                <w:szCs w:val="22"/>
                <w:lang w:eastAsia="sv-SE"/>
              </w:rPr>
              <w:tab/>
            </w:r>
            <w:r w:rsidRPr="000F4416">
              <w:rPr>
                <w:szCs w:val="22"/>
                <w:highlight w:val="darkGray"/>
                <w:lang w:eastAsia="sv-SE"/>
              </w:rPr>
              <w:t>2, 7</w:t>
            </w:r>
            <w:r w:rsidRPr="00CA3ECC">
              <w:rPr>
                <w:szCs w:val="22"/>
                <w:lang w:eastAsia="sv-SE"/>
              </w:rPr>
              <w:t>, n*14, where n={</w:t>
            </w:r>
            <w:r w:rsidRPr="000F4416">
              <w:rPr>
                <w:szCs w:val="22"/>
                <w:highlight w:val="darkGray"/>
                <w:lang w:eastAsia="sv-SE"/>
              </w:rPr>
              <w:t>1</w:t>
            </w:r>
            <w:r w:rsidRPr="00CA3ECC">
              <w:rPr>
                <w:szCs w:val="22"/>
                <w:lang w:eastAsia="sv-SE"/>
              </w:rPr>
              <w:t>, 2, 4, 5, 8, 10, 16, 20, 32, 40, 64, 80, 128, 160, 256, 320, 640, 1280}</w:t>
            </w:r>
          </w:p>
          <w:p w14:paraId="6791CF8A" w14:textId="77777777" w:rsidR="000F4416" w:rsidRPr="00CA3ECC" w:rsidRDefault="000F4416" w:rsidP="008C57CB">
            <w:pPr>
              <w:pStyle w:val="TAL"/>
              <w:tabs>
                <w:tab w:val="left" w:pos="2014"/>
              </w:tabs>
              <w:rPr>
                <w:szCs w:val="22"/>
                <w:lang w:eastAsia="sv-SE"/>
              </w:rPr>
            </w:pPr>
            <w:r w:rsidRPr="00CA3ECC">
              <w:rPr>
                <w:szCs w:val="22"/>
                <w:lang w:eastAsia="sv-SE"/>
              </w:rPr>
              <w:t>60 kHz with normal CP</w:t>
            </w:r>
            <w:r w:rsidRPr="00CA3ECC">
              <w:rPr>
                <w:szCs w:val="22"/>
                <w:lang w:eastAsia="sv-SE"/>
              </w:rPr>
              <w:tab/>
            </w:r>
            <w:r w:rsidRPr="000F4416">
              <w:rPr>
                <w:szCs w:val="22"/>
                <w:highlight w:val="darkGray"/>
                <w:lang w:eastAsia="sv-SE"/>
              </w:rPr>
              <w:t>2, 7</w:t>
            </w:r>
            <w:r w:rsidRPr="00CA3ECC">
              <w:rPr>
                <w:szCs w:val="22"/>
                <w:lang w:eastAsia="sv-SE"/>
              </w:rPr>
              <w:t>, n*14, where n={</w:t>
            </w:r>
            <w:r w:rsidRPr="000F4416">
              <w:rPr>
                <w:szCs w:val="22"/>
                <w:highlight w:val="darkGray"/>
                <w:lang w:eastAsia="sv-SE"/>
              </w:rPr>
              <w:t>1, 2</w:t>
            </w:r>
            <w:r w:rsidRPr="00CA3ECC">
              <w:rPr>
                <w:szCs w:val="22"/>
                <w:lang w:eastAsia="sv-SE"/>
              </w:rPr>
              <w:t>, 4, 5, 8, 10, 16, 20, 32, 40, 64, 80, 128, 160, 256, 320, 512, 640, 1280, 2560}</w:t>
            </w:r>
          </w:p>
          <w:p w14:paraId="5FD3C77C" w14:textId="77777777" w:rsidR="000F4416" w:rsidRPr="00CA3ECC" w:rsidRDefault="000F4416" w:rsidP="008C57CB">
            <w:pPr>
              <w:pStyle w:val="TAL"/>
              <w:tabs>
                <w:tab w:val="left" w:pos="2014"/>
              </w:tabs>
              <w:rPr>
                <w:szCs w:val="22"/>
                <w:lang w:eastAsia="sv-SE"/>
              </w:rPr>
            </w:pPr>
            <w:r w:rsidRPr="00CA3ECC">
              <w:rPr>
                <w:szCs w:val="22"/>
                <w:lang w:eastAsia="sv-SE"/>
              </w:rPr>
              <w:t>60 kHz with ECP:</w:t>
            </w:r>
            <w:r w:rsidRPr="00CA3ECC">
              <w:rPr>
                <w:szCs w:val="22"/>
                <w:lang w:eastAsia="sv-SE"/>
              </w:rPr>
              <w:tab/>
            </w:r>
            <w:r w:rsidRPr="000F4416">
              <w:rPr>
                <w:szCs w:val="22"/>
                <w:highlight w:val="darkGray"/>
                <w:lang w:eastAsia="sv-SE"/>
              </w:rPr>
              <w:t>2, 6</w:t>
            </w:r>
            <w:r w:rsidRPr="00CA3ECC">
              <w:rPr>
                <w:szCs w:val="22"/>
                <w:lang w:eastAsia="sv-SE"/>
              </w:rPr>
              <w:t>, n*12, where n={</w:t>
            </w:r>
            <w:r w:rsidRPr="000F4416">
              <w:rPr>
                <w:szCs w:val="22"/>
                <w:highlight w:val="darkGray"/>
                <w:lang w:eastAsia="sv-SE"/>
              </w:rPr>
              <w:t>1, 2</w:t>
            </w:r>
            <w:r w:rsidRPr="00CA3ECC">
              <w:rPr>
                <w:szCs w:val="22"/>
                <w:lang w:eastAsia="sv-SE"/>
              </w:rPr>
              <w:t>, 4, 5, 8, 10, 16, 20, 32, 40, 64, 80, 128, 160, 256, 320, 512, 640, 1280, 2560}</w:t>
            </w:r>
          </w:p>
          <w:p w14:paraId="5A98BE88" w14:textId="77777777" w:rsidR="000F4416" w:rsidRPr="00CA3ECC" w:rsidRDefault="000F4416" w:rsidP="008C57CB">
            <w:pPr>
              <w:pStyle w:val="TAL"/>
              <w:tabs>
                <w:tab w:val="left" w:pos="2014"/>
              </w:tabs>
              <w:rPr>
                <w:szCs w:val="22"/>
                <w:lang w:eastAsia="sv-SE"/>
              </w:rPr>
            </w:pPr>
            <w:r w:rsidRPr="000F4416">
              <w:rPr>
                <w:color w:val="808080" w:themeColor="background1" w:themeShade="80"/>
                <w:szCs w:val="22"/>
                <w:lang w:eastAsia="sv-SE"/>
              </w:rPr>
              <w:t>120 kHz:</w:t>
            </w:r>
            <w:r w:rsidRPr="000F4416">
              <w:rPr>
                <w:color w:val="808080" w:themeColor="background1" w:themeShade="80"/>
                <w:szCs w:val="22"/>
                <w:lang w:eastAsia="sv-SE"/>
              </w:rPr>
              <w:tab/>
              <w:t>2, 7, n*14, where n={1, 2, 4, 5, 8, 10, 16, 20, 32, 40, 64, 80, 128, 160, 256, 320, 512, 640, 1024, 1280, 2560, 5120}</w:t>
            </w:r>
          </w:p>
        </w:tc>
      </w:tr>
      <w:tr w:rsidR="000F4416" w:rsidRPr="00CA3ECC" w14:paraId="1FF19053" w14:textId="77777777" w:rsidTr="000F4416">
        <w:tc>
          <w:tcPr>
            <w:tcW w:w="0" w:type="auto"/>
            <w:tcBorders>
              <w:top w:val="single" w:sz="4" w:space="0" w:color="auto"/>
              <w:left w:val="single" w:sz="4" w:space="0" w:color="auto"/>
              <w:bottom w:val="single" w:sz="4" w:space="0" w:color="auto"/>
              <w:right w:val="single" w:sz="4" w:space="0" w:color="auto"/>
            </w:tcBorders>
            <w:hideMark/>
          </w:tcPr>
          <w:p w14:paraId="0D65BC54" w14:textId="77777777" w:rsidR="000F4416" w:rsidRPr="00CA3ECC" w:rsidRDefault="000F4416" w:rsidP="008C57CB">
            <w:pPr>
              <w:pStyle w:val="TAL"/>
              <w:rPr>
                <w:b/>
                <w:i/>
                <w:szCs w:val="22"/>
                <w:lang w:eastAsia="sv-SE"/>
              </w:rPr>
            </w:pPr>
            <w:r w:rsidRPr="00CA3ECC">
              <w:rPr>
                <w:b/>
                <w:i/>
                <w:szCs w:val="22"/>
                <w:lang w:eastAsia="sv-SE"/>
              </w:rPr>
              <w:t>periodicityExt</w:t>
            </w:r>
          </w:p>
          <w:p w14:paraId="12F6A19C" w14:textId="77777777" w:rsidR="000F4416" w:rsidRPr="00CA3ECC" w:rsidRDefault="000F4416" w:rsidP="008C57CB">
            <w:pPr>
              <w:pStyle w:val="TAL"/>
              <w:rPr>
                <w:lang w:eastAsia="sv-SE"/>
              </w:rPr>
            </w:pPr>
            <w:r w:rsidRPr="00CA3ECC">
              <w:rPr>
                <w:lang w:eastAsia="sv-SE"/>
              </w:rPr>
              <w:t xml:space="preserve">This field is used to calculate the periodicity for UL transmission without UL grant for type 1 and type 2 (see TS 38.321 [3], clause 5,8.2). If this field is present, the field </w:t>
            </w:r>
            <w:r w:rsidRPr="00CA3ECC">
              <w:rPr>
                <w:i/>
                <w:lang w:eastAsia="sv-SE"/>
              </w:rPr>
              <w:t>periodicity</w:t>
            </w:r>
            <w:r w:rsidRPr="00CA3ECC">
              <w:rPr>
                <w:lang w:eastAsia="sv-SE"/>
              </w:rPr>
              <w:t xml:space="preserve"> is ignored.</w:t>
            </w:r>
          </w:p>
          <w:p w14:paraId="1AA28EE7" w14:textId="77777777" w:rsidR="000F4416" w:rsidRPr="00CA3ECC" w:rsidRDefault="000F4416" w:rsidP="008C57CB">
            <w:pPr>
              <w:pStyle w:val="TAL"/>
              <w:rPr>
                <w:lang w:eastAsia="sv-SE"/>
              </w:rPr>
            </w:pPr>
            <w:r w:rsidRPr="00CA3ECC">
              <w:rPr>
                <w:lang w:eastAsia="sv-SE"/>
              </w:rPr>
              <w:t>The following periodicites are supported depending on the configured subcarrier spacing [symbols]:</w:t>
            </w:r>
          </w:p>
          <w:p w14:paraId="6950F45B" w14:textId="77777777" w:rsidR="000F4416" w:rsidRPr="00CA3ECC" w:rsidRDefault="000F4416" w:rsidP="008C57CB">
            <w:pPr>
              <w:pStyle w:val="TAL"/>
              <w:tabs>
                <w:tab w:val="left" w:pos="2014"/>
              </w:tabs>
              <w:rPr>
                <w:szCs w:val="22"/>
                <w:lang w:eastAsia="sv-SE"/>
              </w:rPr>
            </w:pPr>
            <w:r w:rsidRPr="00CA3ECC">
              <w:rPr>
                <w:szCs w:val="22"/>
                <w:lang w:eastAsia="sv-SE"/>
              </w:rPr>
              <w:t>15 kHz:</w:t>
            </w:r>
            <w:r w:rsidRPr="00CA3ECC">
              <w:rPr>
                <w:szCs w:val="22"/>
                <w:lang w:eastAsia="sv-SE"/>
              </w:rPr>
              <w:tab/>
            </w:r>
            <w:r w:rsidRPr="00CA3ECC">
              <w:rPr>
                <w:i/>
                <w:szCs w:val="22"/>
                <w:lang w:eastAsia="sv-SE"/>
              </w:rPr>
              <w:t>periodicityExt</w:t>
            </w:r>
            <w:r w:rsidRPr="00CA3ECC">
              <w:rPr>
                <w:szCs w:val="22"/>
                <w:lang w:eastAsia="sv-SE"/>
              </w:rPr>
              <w:t xml:space="preserve">*14, where </w:t>
            </w:r>
            <w:r w:rsidRPr="00CA3ECC">
              <w:rPr>
                <w:i/>
                <w:szCs w:val="22"/>
                <w:lang w:eastAsia="sv-SE"/>
              </w:rPr>
              <w:t>periodicityExt</w:t>
            </w:r>
            <w:r w:rsidRPr="00CA3ECC">
              <w:rPr>
                <w:szCs w:val="22"/>
                <w:lang w:eastAsia="sv-SE"/>
              </w:rPr>
              <w:t xml:space="preserve"> has a value between 1 and 640.</w:t>
            </w:r>
          </w:p>
          <w:p w14:paraId="61BB28FD" w14:textId="77777777" w:rsidR="000F4416" w:rsidRPr="00CA3ECC" w:rsidRDefault="000F4416" w:rsidP="008C57CB">
            <w:pPr>
              <w:pStyle w:val="TAL"/>
              <w:tabs>
                <w:tab w:val="left" w:pos="2014"/>
              </w:tabs>
              <w:rPr>
                <w:szCs w:val="22"/>
                <w:lang w:eastAsia="sv-SE"/>
              </w:rPr>
            </w:pPr>
            <w:r w:rsidRPr="00CA3ECC">
              <w:rPr>
                <w:szCs w:val="22"/>
                <w:lang w:eastAsia="sv-SE"/>
              </w:rPr>
              <w:t>30 kHz:</w:t>
            </w:r>
            <w:r w:rsidRPr="00CA3ECC">
              <w:rPr>
                <w:szCs w:val="22"/>
                <w:lang w:eastAsia="sv-SE"/>
              </w:rPr>
              <w:tab/>
            </w:r>
            <w:r w:rsidRPr="00CA3ECC">
              <w:rPr>
                <w:i/>
                <w:szCs w:val="22"/>
                <w:lang w:eastAsia="sv-SE"/>
              </w:rPr>
              <w:t>periodicityExt</w:t>
            </w:r>
            <w:r w:rsidRPr="00CA3ECC">
              <w:rPr>
                <w:szCs w:val="22"/>
                <w:lang w:eastAsia="sv-SE"/>
              </w:rPr>
              <w:t xml:space="preserve">*14, where </w:t>
            </w:r>
            <w:r w:rsidRPr="00CA3ECC">
              <w:rPr>
                <w:i/>
                <w:szCs w:val="22"/>
                <w:lang w:eastAsia="sv-SE"/>
              </w:rPr>
              <w:t>periodicityExt</w:t>
            </w:r>
            <w:r w:rsidRPr="00CA3ECC">
              <w:rPr>
                <w:szCs w:val="22"/>
                <w:lang w:eastAsia="sv-SE"/>
              </w:rPr>
              <w:t xml:space="preserve"> has a value between 1 and 1280.</w:t>
            </w:r>
          </w:p>
          <w:p w14:paraId="64205B42" w14:textId="77777777" w:rsidR="000F4416" w:rsidRPr="00CA3ECC" w:rsidRDefault="000F4416" w:rsidP="008C57CB">
            <w:pPr>
              <w:pStyle w:val="TAL"/>
              <w:tabs>
                <w:tab w:val="left" w:pos="2014"/>
              </w:tabs>
              <w:rPr>
                <w:szCs w:val="22"/>
                <w:lang w:eastAsia="sv-SE"/>
              </w:rPr>
            </w:pPr>
            <w:r w:rsidRPr="00CA3ECC">
              <w:rPr>
                <w:szCs w:val="22"/>
                <w:lang w:eastAsia="sv-SE"/>
              </w:rPr>
              <w:t>60 kHz with normal CP:</w:t>
            </w:r>
            <w:r w:rsidRPr="00CA3ECC">
              <w:rPr>
                <w:szCs w:val="22"/>
                <w:lang w:eastAsia="sv-SE"/>
              </w:rPr>
              <w:tab/>
            </w:r>
            <w:r w:rsidRPr="00CA3ECC">
              <w:rPr>
                <w:i/>
                <w:szCs w:val="22"/>
                <w:lang w:eastAsia="sv-SE"/>
              </w:rPr>
              <w:t>periodicityExt</w:t>
            </w:r>
            <w:r w:rsidRPr="00CA3ECC">
              <w:rPr>
                <w:szCs w:val="22"/>
                <w:lang w:eastAsia="sv-SE"/>
              </w:rPr>
              <w:t>*14, where</w:t>
            </w:r>
            <w:r w:rsidRPr="00CA3ECC">
              <w:rPr>
                <w:i/>
                <w:szCs w:val="22"/>
                <w:lang w:eastAsia="sv-SE"/>
              </w:rPr>
              <w:t xml:space="preserve"> periodicityExt</w:t>
            </w:r>
            <w:r w:rsidRPr="00CA3ECC">
              <w:rPr>
                <w:szCs w:val="22"/>
                <w:lang w:eastAsia="sv-SE"/>
              </w:rPr>
              <w:t xml:space="preserve"> has a value between 1 and 2560.</w:t>
            </w:r>
          </w:p>
          <w:p w14:paraId="4859DBA7" w14:textId="77777777" w:rsidR="000F4416" w:rsidRPr="00CA3ECC" w:rsidRDefault="000F4416" w:rsidP="008C57CB">
            <w:pPr>
              <w:pStyle w:val="TAL"/>
              <w:tabs>
                <w:tab w:val="left" w:pos="2014"/>
              </w:tabs>
              <w:rPr>
                <w:szCs w:val="22"/>
                <w:lang w:eastAsia="sv-SE"/>
              </w:rPr>
            </w:pPr>
            <w:r w:rsidRPr="00CA3ECC">
              <w:rPr>
                <w:szCs w:val="22"/>
                <w:lang w:eastAsia="sv-SE"/>
              </w:rPr>
              <w:t>60 kHz with ECP:</w:t>
            </w:r>
            <w:r w:rsidRPr="00CA3ECC">
              <w:rPr>
                <w:szCs w:val="22"/>
                <w:lang w:eastAsia="sv-SE"/>
              </w:rPr>
              <w:tab/>
            </w:r>
            <w:r w:rsidRPr="00CA3ECC">
              <w:rPr>
                <w:i/>
                <w:szCs w:val="22"/>
                <w:lang w:eastAsia="sv-SE"/>
              </w:rPr>
              <w:t>periodicityExt</w:t>
            </w:r>
            <w:r w:rsidRPr="00CA3ECC">
              <w:rPr>
                <w:szCs w:val="22"/>
                <w:lang w:eastAsia="sv-SE"/>
              </w:rPr>
              <w:t>*12, where</w:t>
            </w:r>
            <w:r w:rsidRPr="00CA3ECC">
              <w:rPr>
                <w:i/>
                <w:szCs w:val="22"/>
                <w:lang w:eastAsia="sv-SE"/>
              </w:rPr>
              <w:t xml:space="preserve"> periodicityExt</w:t>
            </w:r>
            <w:r w:rsidRPr="00CA3ECC">
              <w:rPr>
                <w:szCs w:val="22"/>
                <w:lang w:eastAsia="sv-SE"/>
              </w:rPr>
              <w:t xml:space="preserve"> has a value between 1 and 2560.</w:t>
            </w:r>
          </w:p>
          <w:p w14:paraId="3A4C65FE" w14:textId="77777777" w:rsidR="000F4416" w:rsidRPr="00CA3ECC" w:rsidRDefault="000F4416" w:rsidP="008C57CB">
            <w:pPr>
              <w:pStyle w:val="TAL"/>
              <w:tabs>
                <w:tab w:val="left" w:pos="2014"/>
              </w:tabs>
              <w:rPr>
                <w:b/>
                <w:i/>
                <w:szCs w:val="22"/>
                <w:lang w:eastAsia="sv-SE"/>
              </w:rPr>
            </w:pPr>
            <w:r w:rsidRPr="007D178A">
              <w:rPr>
                <w:color w:val="808080" w:themeColor="background1" w:themeShade="80"/>
                <w:szCs w:val="22"/>
                <w:lang w:eastAsia="sv-SE"/>
              </w:rPr>
              <w:t>120 kHz:</w:t>
            </w:r>
            <w:r w:rsidRPr="007D178A">
              <w:rPr>
                <w:color w:val="808080" w:themeColor="background1" w:themeShade="80"/>
                <w:szCs w:val="22"/>
                <w:lang w:eastAsia="sv-SE"/>
              </w:rPr>
              <w:tab/>
            </w:r>
            <w:r w:rsidRPr="007D178A">
              <w:rPr>
                <w:i/>
                <w:color w:val="808080" w:themeColor="background1" w:themeShade="80"/>
                <w:szCs w:val="22"/>
                <w:lang w:eastAsia="sv-SE"/>
              </w:rPr>
              <w:t>periodicityExt</w:t>
            </w:r>
            <w:r w:rsidRPr="007D178A">
              <w:rPr>
                <w:color w:val="808080" w:themeColor="background1" w:themeShade="80"/>
                <w:szCs w:val="22"/>
                <w:lang w:eastAsia="sv-SE"/>
              </w:rPr>
              <w:t>*14, where</w:t>
            </w:r>
            <w:r w:rsidRPr="007D178A">
              <w:rPr>
                <w:i/>
                <w:color w:val="808080" w:themeColor="background1" w:themeShade="80"/>
                <w:szCs w:val="22"/>
                <w:lang w:eastAsia="sv-SE"/>
              </w:rPr>
              <w:t xml:space="preserve"> periodicityExt</w:t>
            </w:r>
            <w:r w:rsidRPr="007D178A">
              <w:rPr>
                <w:color w:val="808080" w:themeColor="background1" w:themeShade="80"/>
                <w:szCs w:val="22"/>
                <w:lang w:eastAsia="sv-SE"/>
              </w:rPr>
              <w:t xml:space="preserve"> has a value between 1 and 5120.</w:t>
            </w:r>
          </w:p>
        </w:tc>
      </w:tr>
      <w:tr w:rsidR="001D3E9C" w:rsidRPr="00CA3ECC" w14:paraId="761F8430" w14:textId="77777777" w:rsidTr="001D3E9C">
        <w:tc>
          <w:tcPr>
            <w:tcW w:w="0" w:type="auto"/>
            <w:tcBorders>
              <w:top w:val="single" w:sz="4" w:space="0" w:color="auto"/>
              <w:left w:val="single" w:sz="4" w:space="0" w:color="auto"/>
              <w:bottom w:val="single" w:sz="4" w:space="0" w:color="auto"/>
              <w:right w:val="single" w:sz="4" w:space="0" w:color="auto"/>
            </w:tcBorders>
          </w:tcPr>
          <w:p w14:paraId="03CFCE97" w14:textId="77777777" w:rsidR="001D3E9C" w:rsidRPr="00CA3ECC" w:rsidRDefault="001D3E9C" w:rsidP="008C57CB">
            <w:pPr>
              <w:pStyle w:val="TAL"/>
              <w:rPr>
                <w:szCs w:val="22"/>
                <w:lang w:eastAsia="sv-SE"/>
              </w:rPr>
            </w:pPr>
            <w:r w:rsidRPr="00CA3ECC">
              <w:rPr>
                <w:b/>
                <w:i/>
                <w:szCs w:val="22"/>
                <w:lang w:eastAsia="sv-SE"/>
              </w:rPr>
              <w:t>periodicityAndOffset</w:t>
            </w:r>
          </w:p>
          <w:p w14:paraId="56351700" w14:textId="77777777" w:rsidR="001D3E9C" w:rsidRPr="00CA3ECC" w:rsidRDefault="001D3E9C" w:rsidP="008C57CB">
            <w:pPr>
              <w:pStyle w:val="TAL"/>
              <w:rPr>
                <w:szCs w:val="22"/>
                <w:lang w:eastAsia="sv-SE"/>
              </w:rPr>
            </w:pPr>
            <w:r w:rsidRPr="00CA3ECC">
              <w:rPr>
                <w:szCs w:val="22"/>
                <w:lang w:eastAsia="sv-SE"/>
              </w:rPr>
              <w:t>SR periodicity and offset in number of symbols or slots (see TS 38.213 [13], clause 9.2.4) The following periodicities may be configured depending on the chosen subcarrier spacing:</w:t>
            </w:r>
          </w:p>
          <w:p w14:paraId="4DC031EB" w14:textId="77777777" w:rsidR="001D3E9C" w:rsidRPr="00CA3ECC" w:rsidRDefault="001D3E9C" w:rsidP="008C57CB">
            <w:pPr>
              <w:pStyle w:val="TAL"/>
              <w:rPr>
                <w:szCs w:val="22"/>
                <w:lang w:eastAsia="sv-SE"/>
              </w:rPr>
            </w:pPr>
            <w:r w:rsidRPr="00CA3ECC">
              <w:rPr>
                <w:szCs w:val="22"/>
                <w:lang w:eastAsia="sv-SE"/>
              </w:rPr>
              <w:t xml:space="preserve">SCS =  15 kHz: </w:t>
            </w:r>
            <w:r w:rsidRPr="0049529E">
              <w:rPr>
                <w:szCs w:val="22"/>
                <w:highlight w:val="darkGray"/>
                <w:lang w:eastAsia="sv-SE"/>
              </w:rPr>
              <w:t>2sym, 7sym</w:t>
            </w:r>
            <w:r w:rsidRPr="00CA3ECC">
              <w:rPr>
                <w:szCs w:val="22"/>
                <w:lang w:eastAsia="sv-SE"/>
              </w:rPr>
              <w:t>, 1sl, 2sl, 4sl, 5sl, 8sl, 10sl, 16sl, 20sl, 40sl, 80sl</w:t>
            </w:r>
          </w:p>
          <w:p w14:paraId="6147D2D2" w14:textId="77777777" w:rsidR="001D3E9C" w:rsidRPr="00CA3ECC" w:rsidRDefault="001D3E9C" w:rsidP="008C57CB">
            <w:pPr>
              <w:pStyle w:val="TAL"/>
              <w:rPr>
                <w:szCs w:val="22"/>
                <w:lang w:eastAsia="sv-SE"/>
              </w:rPr>
            </w:pPr>
            <w:r w:rsidRPr="00CA3ECC">
              <w:rPr>
                <w:szCs w:val="22"/>
                <w:lang w:eastAsia="sv-SE"/>
              </w:rPr>
              <w:t xml:space="preserve">SCS =  30 kHz: </w:t>
            </w:r>
            <w:r w:rsidRPr="0049529E">
              <w:rPr>
                <w:szCs w:val="22"/>
                <w:highlight w:val="darkGray"/>
                <w:lang w:eastAsia="sv-SE"/>
              </w:rPr>
              <w:t>2sym, 7sym, 1sl</w:t>
            </w:r>
            <w:r w:rsidRPr="00CA3ECC">
              <w:rPr>
                <w:szCs w:val="22"/>
                <w:lang w:eastAsia="sv-SE"/>
              </w:rPr>
              <w:t>, 2sl, 4sl, 8sl, 10sl, 16sl, 20sl, 40sl, 80sl, 160sl</w:t>
            </w:r>
          </w:p>
          <w:p w14:paraId="1B6FA2F3" w14:textId="77777777" w:rsidR="001D3E9C" w:rsidRPr="00CA3ECC" w:rsidRDefault="001D3E9C" w:rsidP="008C57CB">
            <w:pPr>
              <w:pStyle w:val="TAL"/>
              <w:rPr>
                <w:szCs w:val="22"/>
                <w:lang w:eastAsia="sv-SE"/>
              </w:rPr>
            </w:pPr>
            <w:r w:rsidRPr="00CA3ECC">
              <w:rPr>
                <w:szCs w:val="22"/>
                <w:lang w:eastAsia="sv-SE"/>
              </w:rPr>
              <w:t xml:space="preserve">SCS =  60 kHz: </w:t>
            </w:r>
            <w:r w:rsidRPr="0049529E">
              <w:rPr>
                <w:szCs w:val="22"/>
                <w:highlight w:val="darkGray"/>
                <w:lang w:eastAsia="sv-SE"/>
              </w:rPr>
              <w:t>2sym, 7sym/6sym, 1sl, 2sl</w:t>
            </w:r>
            <w:r w:rsidRPr="00CA3ECC">
              <w:rPr>
                <w:szCs w:val="22"/>
                <w:lang w:eastAsia="sv-SE"/>
              </w:rPr>
              <w:t>, 4sl, 8sl, 16sl, 20sl, 40sl, 80sl, 160sl, 320sl</w:t>
            </w:r>
          </w:p>
          <w:p w14:paraId="24CB03E5" w14:textId="77777777" w:rsidR="001D3E9C" w:rsidRPr="001D3E9C" w:rsidRDefault="001D3E9C" w:rsidP="008C57CB">
            <w:pPr>
              <w:pStyle w:val="TAL"/>
              <w:rPr>
                <w:color w:val="808080" w:themeColor="background1" w:themeShade="80"/>
                <w:szCs w:val="22"/>
                <w:lang w:eastAsia="sv-SE"/>
              </w:rPr>
            </w:pPr>
            <w:r w:rsidRPr="001D3E9C">
              <w:rPr>
                <w:color w:val="808080" w:themeColor="background1" w:themeShade="80"/>
                <w:szCs w:val="22"/>
                <w:lang w:eastAsia="sv-SE"/>
              </w:rPr>
              <w:t>SCS = 120 kHz: 2sym, 7sym, 1sl, 2sl, 4sl, 8sl, 16sl, 40sl, 80sl, 160sl, 320sl, 640sl</w:t>
            </w:r>
          </w:p>
          <w:p w14:paraId="1B6123D6" w14:textId="77777777" w:rsidR="001D3E9C" w:rsidRPr="00CA3ECC" w:rsidRDefault="001D3E9C" w:rsidP="008C57CB">
            <w:pPr>
              <w:pStyle w:val="TAL"/>
              <w:rPr>
                <w:szCs w:val="22"/>
                <w:lang w:eastAsia="sv-SE"/>
              </w:rPr>
            </w:pPr>
          </w:p>
          <w:p w14:paraId="78A892B1" w14:textId="77777777" w:rsidR="001D3E9C" w:rsidRPr="00CA3ECC" w:rsidRDefault="001D3E9C" w:rsidP="008C57CB">
            <w:pPr>
              <w:pStyle w:val="TAL"/>
              <w:rPr>
                <w:szCs w:val="22"/>
                <w:lang w:eastAsia="sv-SE"/>
              </w:rPr>
            </w:pPr>
            <w:r w:rsidRPr="00CA3ECC">
              <w:rPr>
                <w:szCs w:val="22"/>
                <w:lang w:eastAsia="sv-SE"/>
              </w:rPr>
              <w:t>sym6or7 corresponds to 6 symbols if extended cyclic prefix and a SCS of 60 kHz are configured, otherwise it corresponds to 7 symbols.</w:t>
            </w:r>
          </w:p>
          <w:p w14:paraId="76109B37" w14:textId="77777777" w:rsidR="001D3E9C" w:rsidRPr="00CA3ECC" w:rsidRDefault="001D3E9C" w:rsidP="008C57CB">
            <w:pPr>
              <w:pStyle w:val="TAL"/>
              <w:rPr>
                <w:szCs w:val="22"/>
                <w:lang w:eastAsia="sv-SE"/>
              </w:rPr>
            </w:pPr>
            <w:r w:rsidRPr="00CA3ECC">
              <w:rPr>
                <w:szCs w:val="22"/>
                <w:lang w:eastAsia="sv-SE"/>
              </w:rPr>
              <w:t>For periodicities 2sym, 7sym and sl1 the UE assumes an offset of 0 slots.</w:t>
            </w:r>
          </w:p>
        </w:tc>
      </w:tr>
    </w:tbl>
    <w:p w14:paraId="12EA199C" w14:textId="331A2E11" w:rsidR="001D3E9C" w:rsidRDefault="001D3E9C" w:rsidP="00105A8B">
      <w:pPr>
        <w:spacing w:afterLines="50" w:after="120"/>
        <w:jc w:val="both"/>
        <w:rPr>
          <w:rFonts w:eastAsia="ＭＳ 明朝"/>
          <w:sz w:val="22"/>
          <w:szCs w:val="22"/>
        </w:rPr>
      </w:pPr>
    </w:p>
    <w:p w14:paraId="73B16A29" w14:textId="77777777" w:rsidR="00FD0BFE" w:rsidRPr="00E22C95" w:rsidRDefault="00FD0BFE" w:rsidP="00FD0BFE">
      <w:pPr>
        <w:pStyle w:val="PL"/>
      </w:pPr>
      <w:r w:rsidRPr="00E22C95">
        <w:t xml:space="preserve">CSI-ReportPeriodicityAndOffset ::=  </w:t>
      </w:r>
      <w:r w:rsidRPr="0064098F">
        <w:rPr>
          <w:color w:val="993366"/>
        </w:rPr>
        <w:t>CHOICE</w:t>
      </w:r>
      <w:r w:rsidRPr="00E22C95">
        <w:t xml:space="preserve"> {</w:t>
      </w:r>
    </w:p>
    <w:p w14:paraId="7842A91E" w14:textId="77777777" w:rsidR="00FD0BFE" w:rsidRPr="00E22C95" w:rsidRDefault="00FD0BFE" w:rsidP="00FD0BFE">
      <w:pPr>
        <w:pStyle w:val="PL"/>
      </w:pPr>
      <w:r w:rsidRPr="00E22C95">
        <w:t xml:space="preserve">    slots4                              </w:t>
      </w:r>
      <w:r w:rsidRPr="0064098F">
        <w:rPr>
          <w:color w:val="993366"/>
        </w:rPr>
        <w:t>INTEGER</w:t>
      </w:r>
      <w:r w:rsidRPr="00E22C95">
        <w:t>(0..3),</w:t>
      </w:r>
    </w:p>
    <w:p w14:paraId="305ED86A" w14:textId="77777777" w:rsidR="00FD0BFE" w:rsidRPr="00E22C95" w:rsidRDefault="00FD0BFE" w:rsidP="00FD0BFE">
      <w:pPr>
        <w:pStyle w:val="PL"/>
      </w:pPr>
      <w:r w:rsidRPr="00E22C95">
        <w:t xml:space="preserve">    slots5                              </w:t>
      </w:r>
      <w:r w:rsidRPr="0064098F">
        <w:rPr>
          <w:color w:val="993366"/>
        </w:rPr>
        <w:t>INTEGER</w:t>
      </w:r>
      <w:r w:rsidRPr="00E22C95">
        <w:t>(0..4),</w:t>
      </w:r>
    </w:p>
    <w:p w14:paraId="41A11F5E" w14:textId="77777777" w:rsidR="00FD0BFE" w:rsidRPr="00E22C95" w:rsidRDefault="00FD0BFE" w:rsidP="00FD0BFE">
      <w:pPr>
        <w:pStyle w:val="PL"/>
      </w:pPr>
      <w:r w:rsidRPr="00E22C95">
        <w:lastRenderedPageBreak/>
        <w:t xml:space="preserve">    slots8                              </w:t>
      </w:r>
      <w:r w:rsidRPr="0064098F">
        <w:rPr>
          <w:color w:val="993366"/>
        </w:rPr>
        <w:t>INTEGER</w:t>
      </w:r>
      <w:r w:rsidRPr="00E22C95">
        <w:t>(0..7),</w:t>
      </w:r>
    </w:p>
    <w:p w14:paraId="5D3D3037" w14:textId="77777777" w:rsidR="00FD0BFE" w:rsidRPr="00E22C95" w:rsidRDefault="00FD0BFE" w:rsidP="00FD0BFE">
      <w:pPr>
        <w:pStyle w:val="PL"/>
      </w:pPr>
      <w:r w:rsidRPr="00E22C95">
        <w:t xml:space="preserve">    slots10                             </w:t>
      </w:r>
      <w:r w:rsidRPr="0064098F">
        <w:rPr>
          <w:color w:val="993366"/>
        </w:rPr>
        <w:t>INTEGER</w:t>
      </w:r>
      <w:r w:rsidRPr="00E22C95">
        <w:t>(0..9),</w:t>
      </w:r>
    </w:p>
    <w:p w14:paraId="0F6F8A5F" w14:textId="77777777" w:rsidR="00FD0BFE" w:rsidRPr="00E22C95" w:rsidRDefault="00FD0BFE" w:rsidP="00FD0BFE">
      <w:pPr>
        <w:pStyle w:val="PL"/>
      </w:pPr>
      <w:r w:rsidRPr="00E22C95">
        <w:t xml:space="preserve">    slots16                             </w:t>
      </w:r>
      <w:r w:rsidRPr="0064098F">
        <w:rPr>
          <w:color w:val="993366"/>
        </w:rPr>
        <w:t>INTEGER</w:t>
      </w:r>
      <w:r w:rsidRPr="00E22C95">
        <w:t>(0..15),</w:t>
      </w:r>
    </w:p>
    <w:p w14:paraId="451C1090" w14:textId="77777777" w:rsidR="00FD0BFE" w:rsidRPr="00E22C95" w:rsidRDefault="00FD0BFE" w:rsidP="00FD0BFE">
      <w:pPr>
        <w:pStyle w:val="PL"/>
      </w:pPr>
      <w:r w:rsidRPr="00E22C95">
        <w:t xml:space="preserve">    slots20                             </w:t>
      </w:r>
      <w:r w:rsidRPr="0064098F">
        <w:rPr>
          <w:color w:val="993366"/>
        </w:rPr>
        <w:t>INTEGER</w:t>
      </w:r>
      <w:r w:rsidRPr="00E22C95">
        <w:t>(0..19),</w:t>
      </w:r>
    </w:p>
    <w:p w14:paraId="60B44B0A" w14:textId="77777777" w:rsidR="00FD0BFE" w:rsidRPr="00E22C95" w:rsidRDefault="00FD0BFE" w:rsidP="00FD0BFE">
      <w:pPr>
        <w:pStyle w:val="PL"/>
      </w:pPr>
      <w:r w:rsidRPr="00E22C95">
        <w:t xml:space="preserve">    slots40                             </w:t>
      </w:r>
      <w:r w:rsidRPr="0064098F">
        <w:rPr>
          <w:color w:val="993366"/>
        </w:rPr>
        <w:t>INTEGER</w:t>
      </w:r>
      <w:r w:rsidRPr="00E22C95">
        <w:t>(0..39),</w:t>
      </w:r>
    </w:p>
    <w:p w14:paraId="7FAF9998" w14:textId="77777777" w:rsidR="00FD0BFE" w:rsidRPr="00E22C95" w:rsidRDefault="00FD0BFE" w:rsidP="00FD0BFE">
      <w:pPr>
        <w:pStyle w:val="PL"/>
      </w:pPr>
      <w:r w:rsidRPr="00E22C95">
        <w:t xml:space="preserve">    slots80                             </w:t>
      </w:r>
      <w:r w:rsidRPr="0064098F">
        <w:rPr>
          <w:color w:val="993366"/>
        </w:rPr>
        <w:t>INTEGER</w:t>
      </w:r>
      <w:r w:rsidRPr="00E22C95">
        <w:t>(0..79),</w:t>
      </w:r>
    </w:p>
    <w:p w14:paraId="0EA449B1" w14:textId="77777777" w:rsidR="00FD0BFE" w:rsidRPr="00E22C95" w:rsidRDefault="00FD0BFE" w:rsidP="00FD0BFE">
      <w:pPr>
        <w:pStyle w:val="PL"/>
      </w:pPr>
      <w:r w:rsidRPr="00E22C95">
        <w:t xml:space="preserve">    slots160                            </w:t>
      </w:r>
      <w:r w:rsidRPr="0064098F">
        <w:rPr>
          <w:color w:val="993366"/>
        </w:rPr>
        <w:t>INTEGER</w:t>
      </w:r>
      <w:r w:rsidRPr="00E22C95">
        <w:t>(0..159),</w:t>
      </w:r>
    </w:p>
    <w:p w14:paraId="4FABCD50" w14:textId="77777777" w:rsidR="00FD0BFE" w:rsidRPr="00E22C95" w:rsidRDefault="00FD0BFE" w:rsidP="00FD0BFE">
      <w:pPr>
        <w:pStyle w:val="PL"/>
      </w:pPr>
      <w:r w:rsidRPr="00E22C95">
        <w:t xml:space="preserve">    slots320                            </w:t>
      </w:r>
      <w:r w:rsidRPr="0064098F">
        <w:rPr>
          <w:color w:val="993366"/>
        </w:rPr>
        <w:t>INTEGER</w:t>
      </w:r>
      <w:r w:rsidRPr="00E22C95">
        <w:t>(0..319)</w:t>
      </w:r>
    </w:p>
    <w:p w14:paraId="0CF050E1" w14:textId="77777777" w:rsidR="00FD0BFE" w:rsidRPr="00E22C95" w:rsidRDefault="00FD0BFE" w:rsidP="00FD0BFE">
      <w:pPr>
        <w:pStyle w:val="PL"/>
      </w:pPr>
      <w:r w:rsidRPr="00E22C95">
        <w:t>}</w:t>
      </w:r>
    </w:p>
    <w:p w14:paraId="0E6600E5" w14:textId="30E61201" w:rsidR="00FD0BFE" w:rsidRDefault="00FD0BFE" w:rsidP="00105A8B">
      <w:pPr>
        <w:spacing w:afterLines="50" w:after="120"/>
        <w:jc w:val="both"/>
        <w:rPr>
          <w:rFonts w:eastAsia="ＭＳ 明朝"/>
          <w:sz w:val="22"/>
          <w:szCs w:val="22"/>
        </w:rPr>
      </w:pPr>
    </w:p>
    <w:p w14:paraId="5BBB0F51" w14:textId="0570FC0D" w:rsidR="000207A3" w:rsidRDefault="00D64F9C" w:rsidP="000207A3">
      <w:pPr>
        <w:spacing w:afterLines="50" w:after="120"/>
        <w:jc w:val="both"/>
        <w:rPr>
          <w:rFonts w:eastAsia="ＭＳ 明朝"/>
          <w:sz w:val="22"/>
          <w:szCs w:val="22"/>
          <w:lang w:val="en-US"/>
        </w:rPr>
      </w:pPr>
      <w:r>
        <w:rPr>
          <w:rFonts w:eastAsia="ＭＳ 明朝"/>
          <w:sz w:val="22"/>
          <w:szCs w:val="22"/>
        </w:rPr>
        <w:t>Regarding the 3rd</w:t>
      </w:r>
      <w:r w:rsidR="00625492">
        <w:rPr>
          <w:rFonts w:eastAsia="ＭＳ 明朝"/>
          <w:sz w:val="22"/>
          <w:szCs w:val="22"/>
        </w:rPr>
        <w:t xml:space="preserve"> point, from UE perspective, </w:t>
      </w:r>
      <w:r w:rsidR="00E92EDD">
        <w:rPr>
          <w:rFonts w:eastAsia="ＭＳ 明朝"/>
          <w:sz w:val="22"/>
          <w:szCs w:val="22"/>
        </w:rPr>
        <w:t xml:space="preserve">as shown in Table 1, </w:t>
      </w:r>
      <w:r w:rsidR="00625492">
        <w:rPr>
          <w:rFonts w:eastAsia="ＭＳ 明朝"/>
          <w:sz w:val="22"/>
          <w:szCs w:val="22"/>
        </w:rPr>
        <w:t xml:space="preserve">FFP </w:t>
      </w:r>
      <w:r w:rsidR="001F5483">
        <w:rPr>
          <w:rFonts w:eastAsia="ＭＳ 明朝"/>
          <w:sz w:val="22"/>
          <w:szCs w:val="22"/>
        </w:rPr>
        <w:t xml:space="preserve">period of 2.5 ms or 4 ms </w:t>
      </w:r>
      <w:r w:rsidR="00625492">
        <w:rPr>
          <w:rFonts w:eastAsia="ＭＳ 明朝"/>
          <w:sz w:val="22"/>
          <w:szCs w:val="22"/>
        </w:rPr>
        <w:t>of UE</w:t>
      </w:r>
      <w:r w:rsidR="001F5483">
        <w:rPr>
          <w:rFonts w:eastAsia="ＭＳ 明朝"/>
          <w:sz w:val="22"/>
          <w:szCs w:val="22"/>
        </w:rPr>
        <w:t xml:space="preserve">-initiated COT may not be </w:t>
      </w:r>
      <w:r w:rsidR="001F5483" w:rsidRPr="00B54756">
        <w:rPr>
          <w:rFonts w:eastAsia="ＭＳ 明朝"/>
          <w:sz w:val="22"/>
          <w:szCs w:val="22"/>
        </w:rPr>
        <w:t>integer factor or multiple of the FFP period of the gNB-initiated COT</w:t>
      </w:r>
      <w:r w:rsidR="001F5483">
        <w:rPr>
          <w:rFonts w:eastAsia="ＭＳ 明朝"/>
          <w:sz w:val="22"/>
          <w:szCs w:val="22"/>
        </w:rPr>
        <w:t xml:space="preserve">. </w:t>
      </w:r>
      <w:r w:rsidR="00E92EDD">
        <w:rPr>
          <w:rFonts w:eastAsia="ＭＳ 明朝"/>
          <w:sz w:val="22"/>
          <w:szCs w:val="22"/>
        </w:rPr>
        <w:t>These values are important to align with the periodicity of CG-PUSCH/SR/CSI as discussed above</w:t>
      </w:r>
      <w:r w:rsidR="000207A3">
        <w:rPr>
          <w:rFonts w:eastAsia="ＭＳ 明朝"/>
          <w:sz w:val="22"/>
          <w:szCs w:val="22"/>
        </w:rPr>
        <w:t xml:space="preserve">. Assuming FFP period for UE-initiated COT is provided by dedicated RRC signalling, the period should be configurable with possible different value from that of gNB-initiated COT and also from other UEs so that flexible configuration of FFP in conjunction with the different starting position is configured by gNB. For example, as shown in Fig.3, </w:t>
      </w:r>
      <w:r w:rsidR="000207A3">
        <w:rPr>
          <w:rFonts w:eastAsia="ＭＳ 明朝"/>
          <w:sz w:val="22"/>
          <w:szCs w:val="22"/>
          <w:lang w:val="en-US"/>
        </w:rPr>
        <w:t>starting position and period of FFP for UE-initiated COT of UE2 are different from those of UE1 (and those of gNB) so that different UEs can successively try to acquire COT when prior UEs could/did not initiate COT while achieving fair chance to acquire COT among gNB and UEs for some periodicity.</w:t>
      </w:r>
    </w:p>
    <w:p w14:paraId="32477450" w14:textId="00428762" w:rsidR="000207A3" w:rsidRDefault="000207A3" w:rsidP="000207A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266A17">
        <w:rPr>
          <w:rFonts w:eastAsia="ＭＳ 明朝" w:hint="eastAsia"/>
          <w:b/>
          <w:sz w:val="22"/>
          <w:szCs w:val="22"/>
          <w:u w:val="single"/>
        </w:rPr>
        <w:t>4</w:t>
      </w:r>
      <w:r w:rsidRPr="00753F9E">
        <w:rPr>
          <w:rFonts w:eastAsia="ＭＳ 明朝" w:hint="eastAsia"/>
          <w:b/>
          <w:sz w:val="22"/>
          <w:szCs w:val="22"/>
        </w:rPr>
        <w:t>:</w:t>
      </w:r>
    </w:p>
    <w:p w14:paraId="7A45EB63" w14:textId="134012BC" w:rsidR="000207A3" w:rsidRPr="00D373D4" w:rsidRDefault="000207A3" w:rsidP="000207A3">
      <w:pPr>
        <w:pStyle w:val="afc"/>
        <w:numPr>
          <w:ilvl w:val="0"/>
          <w:numId w:val="20"/>
        </w:numPr>
        <w:spacing w:afterLines="50" w:after="120"/>
        <w:ind w:leftChars="0"/>
        <w:jc w:val="both"/>
        <w:rPr>
          <w:rFonts w:eastAsia="ＭＳ 明朝"/>
          <w:sz w:val="22"/>
          <w:szCs w:val="22"/>
        </w:rPr>
      </w:pPr>
      <w:r w:rsidRPr="00D373D4">
        <w:rPr>
          <w:rFonts w:eastAsia="ＭＳ 明朝"/>
          <w:b/>
          <w:sz w:val="22"/>
          <w:szCs w:val="22"/>
        </w:rPr>
        <w:t xml:space="preserve">FFP </w:t>
      </w:r>
      <w:r>
        <w:rPr>
          <w:rFonts w:eastAsia="ＭＳ 明朝"/>
          <w:b/>
          <w:sz w:val="22"/>
          <w:szCs w:val="22"/>
        </w:rPr>
        <w:t>period</w:t>
      </w:r>
      <w:r w:rsidRPr="00D373D4">
        <w:rPr>
          <w:rFonts w:eastAsia="ＭＳ 明朝"/>
          <w:b/>
          <w:sz w:val="22"/>
          <w:szCs w:val="22"/>
        </w:rPr>
        <w:t xml:space="preserve"> for UE-initiated COT </w:t>
      </w:r>
      <w:r w:rsidRPr="00957AEF">
        <w:rPr>
          <w:rFonts w:eastAsia="ＭＳ 明朝"/>
          <w:b/>
          <w:sz w:val="22"/>
          <w:szCs w:val="22"/>
        </w:rPr>
        <w:t xml:space="preserve">is </w:t>
      </w:r>
      <w:r>
        <w:rPr>
          <w:rFonts w:eastAsia="ＭＳ 明朝"/>
          <w:b/>
          <w:sz w:val="22"/>
          <w:szCs w:val="22"/>
        </w:rPr>
        <w:t>independently</w:t>
      </w:r>
      <w:r w:rsidRPr="00957AEF">
        <w:rPr>
          <w:rFonts w:eastAsia="ＭＳ 明朝"/>
          <w:b/>
          <w:sz w:val="22"/>
          <w:szCs w:val="22"/>
        </w:rPr>
        <w:t xml:space="preserve"> provided</w:t>
      </w:r>
      <w:r w:rsidRPr="00D373D4">
        <w:rPr>
          <w:rFonts w:eastAsia="ＭＳ 明朝"/>
          <w:b/>
          <w:sz w:val="22"/>
          <w:szCs w:val="22"/>
        </w:rPr>
        <w:t xml:space="preserve"> from the FFP period for gNB-initiated COT</w:t>
      </w:r>
      <w:r>
        <w:rPr>
          <w:rFonts w:eastAsia="ＭＳ 明朝"/>
          <w:b/>
          <w:sz w:val="22"/>
          <w:szCs w:val="22"/>
        </w:rPr>
        <w:t xml:space="preserve"> and </w:t>
      </w:r>
      <w:r w:rsidRPr="00957AEF">
        <w:rPr>
          <w:rFonts w:eastAsia="ＭＳ 明朝"/>
          <w:b/>
          <w:sz w:val="22"/>
          <w:szCs w:val="22"/>
        </w:rPr>
        <w:t xml:space="preserve">is </w:t>
      </w:r>
      <w:r>
        <w:rPr>
          <w:rFonts w:eastAsia="ＭＳ 明朝"/>
          <w:b/>
          <w:sz w:val="22"/>
          <w:szCs w:val="22"/>
        </w:rPr>
        <w:t>independently</w:t>
      </w:r>
      <w:r w:rsidRPr="00957AEF">
        <w:rPr>
          <w:rFonts w:eastAsia="ＭＳ 明朝"/>
          <w:b/>
          <w:sz w:val="22"/>
          <w:szCs w:val="22"/>
        </w:rPr>
        <w:t xml:space="preserve"> provided</w:t>
      </w:r>
      <w:r>
        <w:rPr>
          <w:rFonts w:eastAsia="ＭＳ 明朝"/>
          <w:b/>
          <w:sz w:val="22"/>
          <w:szCs w:val="22"/>
        </w:rPr>
        <w:t xml:space="preserve"> among UEs</w:t>
      </w:r>
    </w:p>
    <w:p w14:paraId="6BBB95D1" w14:textId="77777777" w:rsidR="00E92EDD" w:rsidRDefault="00E92EDD" w:rsidP="00105A8B">
      <w:pPr>
        <w:spacing w:afterLines="50" w:after="120"/>
        <w:jc w:val="both"/>
        <w:rPr>
          <w:rFonts w:eastAsia="ＭＳ 明朝"/>
          <w:sz w:val="22"/>
          <w:szCs w:val="22"/>
        </w:rPr>
      </w:pPr>
    </w:p>
    <w:p w14:paraId="6627D70A" w14:textId="6ABBE7D5" w:rsidR="00781291" w:rsidRDefault="00625492" w:rsidP="00625492">
      <w:pPr>
        <w:spacing w:afterLines="50" w:after="120"/>
        <w:jc w:val="center"/>
        <w:rPr>
          <w:rFonts w:eastAsia="ＭＳ 明朝"/>
          <w:sz w:val="22"/>
          <w:szCs w:val="22"/>
        </w:rPr>
      </w:pPr>
      <w:r>
        <w:rPr>
          <w:rFonts w:eastAsia="ＭＳ 明朝"/>
          <w:sz w:val="22"/>
          <w:szCs w:val="22"/>
        </w:rPr>
        <w:t>Table 1.   C</w:t>
      </w:r>
      <w:r w:rsidRPr="00625492">
        <w:rPr>
          <w:rFonts w:eastAsia="ＭＳ 明朝"/>
          <w:sz w:val="22"/>
          <w:szCs w:val="22"/>
        </w:rPr>
        <w:t>onfigurations when the longer FFP is an multiple of the shorter one</w:t>
      </w:r>
    </w:p>
    <w:tbl>
      <w:tblPr>
        <w:tblW w:w="0" w:type="auto"/>
        <w:jc w:val="center"/>
        <w:tblCellMar>
          <w:left w:w="0" w:type="dxa"/>
          <w:right w:w="0" w:type="dxa"/>
        </w:tblCellMar>
        <w:tblLook w:val="04A0" w:firstRow="1" w:lastRow="0" w:firstColumn="1" w:lastColumn="0" w:noHBand="0" w:noVBand="1"/>
      </w:tblPr>
      <w:tblGrid>
        <w:gridCol w:w="1123"/>
        <w:gridCol w:w="985"/>
        <w:gridCol w:w="630"/>
        <w:gridCol w:w="590"/>
        <w:gridCol w:w="630"/>
        <w:gridCol w:w="630"/>
        <w:gridCol w:w="630"/>
        <w:gridCol w:w="720"/>
      </w:tblGrid>
      <w:tr w:rsidR="00625492" w:rsidRPr="00625492" w14:paraId="0416EA2F" w14:textId="77777777" w:rsidTr="00625492">
        <w:trPr>
          <w:jc w:val="center"/>
        </w:trPr>
        <w:tc>
          <w:tcPr>
            <w:tcW w:w="11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7A721" w14:textId="77777777" w:rsidR="00625492" w:rsidRPr="00625492" w:rsidRDefault="00625492" w:rsidP="008C57CB">
            <w:pPr>
              <w:rPr>
                <w:color w:val="000000"/>
                <w:sz w:val="20"/>
              </w:rPr>
            </w:pPr>
          </w:p>
        </w:tc>
        <w:tc>
          <w:tcPr>
            <w:tcW w:w="9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23672B" w14:textId="77777777" w:rsidR="00625492" w:rsidRPr="00625492" w:rsidRDefault="00625492" w:rsidP="008C57CB">
            <w:pPr>
              <w:rPr>
                <w:color w:val="000000"/>
                <w:sz w:val="20"/>
              </w:rPr>
            </w:pPr>
          </w:p>
        </w:tc>
        <w:tc>
          <w:tcPr>
            <w:tcW w:w="3830"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39AFB8" w14:textId="2B213DB7" w:rsidR="00625492" w:rsidRPr="00625492" w:rsidRDefault="00625492" w:rsidP="00625492">
            <w:pPr>
              <w:jc w:val="center"/>
              <w:rPr>
                <w:color w:val="000000"/>
                <w:sz w:val="20"/>
              </w:rPr>
            </w:pPr>
            <w:r>
              <w:rPr>
                <w:color w:val="000000"/>
                <w:sz w:val="20"/>
              </w:rPr>
              <w:t>FFP period of gNB-initiated COT [ms]</w:t>
            </w:r>
          </w:p>
        </w:tc>
      </w:tr>
      <w:tr w:rsidR="00625492" w:rsidRPr="00625492" w14:paraId="40401316" w14:textId="77777777" w:rsidTr="00625492">
        <w:trPr>
          <w:jc w:val="center"/>
        </w:trPr>
        <w:tc>
          <w:tcPr>
            <w:tcW w:w="11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22B35C" w14:textId="77777777" w:rsidR="00625492" w:rsidRPr="00625492" w:rsidRDefault="00625492" w:rsidP="008C57CB">
            <w:pPr>
              <w:rPr>
                <w:color w:val="000000"/>
                <w:sz w:val="20"/>
              </w:rPr>
            </w:pPr>
          </w:p>
        </w:tc>
        <w:tc>
          <w:tcPr>
            <w:tcW w:w="985" w:type="dxa"/>
            <w:tcBorders>
              <w:top w:val="nil"/>
              <w:left w:val="nil"/>
              <w:bottom w:val="single" w:sz="8" w:space="0" w:color="auto"/>
              <w:right w:val="single" w:sz="8" w:space="0" w:color="auto"/>
            </w:tcBorders>
            <w:tcMar>
              <w:top w:w="0" w:type="dxa"/>
              <w:left w:w="108" w:type="dxa"/>
              <w:bottom w:w="0" w:type="dxa"/>
              <w:right w:w="108" w:type="dxa"/>
            </w:tcMar>
          </w:tcPr>
          <w:p w14:paraId="1447C9A9" w14:textId="77777777" w:rsidR="00625492" w:rsidRPr="00625492" w:rsidRDefault="00625492" w:rsidP="008C57CB">
            <w:pPr>
              <w:rPr>
                <w:color w:val="000000"/>
                <w:sz w:val="20"/>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211007FA" w14:textId="77777777" w:rsidR="00625492" w:rsidRPr="00625492" w:rsidRDefault="00625492" w:rsidP="008C57CB">
            <w:pPr>
              <w:rPr>
                <w:color w:val="000000"/>
                <w:sz w:val="20"/>
              </w:rPr>
            </w:pPr>
            <w:r w:rsidRPr="00625492">
              <w:rPr>
                <w:color w:val="000000"/>
                <w:sz w:val="20"/>
              </w:rPr>
              <w:t>1</w:t>
            </w:r>
          </w:p>
        </w:tc>
        <w:tc>
          <w:tcPr>
            <w:tcW w:w="590" w:type="dxa"/>
            <w:tcBorders>
              <w:top w:val="nil"/>
              <w:left w:val="nil"/>
              <w:bottom w:val="single" w:sz="8" w:space="0" w:color="auto"/>
              <w:right w:val="single" w:sz="8" w:space="0" w:color="auto"/>
            </w:tcBorders>
            <w:tcMar>
              <w:top w:w="0" w:type="dxa"/>
              <w:left w:w="108" w:type="dxa"/>
              <w:bottom w:w="0" w:type="dxa"/>
              <w:right w:w="108" w:type="dxa"/>
            </w:tcMar>
            <w:hideMark/>
          </w:tcPr>
          <w:p w14:paraId="7F0EC268" w14:textId="77777777" w:rsidR="00625492" w:rsidRPr="00625492" w:rsidRDefault="00625492" w:rsidP="008C57CB">
            <w:pPr>
              <w:rPr>
                <w:color w:val="000000"/>
                <w:sz w:val="20"/>
              </w:rPr>
            </w:pPr>
            <w:r w:rsidRPr="00625492">
              <w:rPr>
                <w:color w:val="000000"/>
                <w:sz w:val="20"/>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7444FFA5" w14:textId="77777777" w:rsidR="00625492" w:rsidRPr="00625492" w:rsidRDefault="00625492" w:rsidP="008C57CB">
            <w:pPr>
              <w:rPr>
                <w:color w:val="000000"/>
                <w:sz w:val="20"/>
              </w:rPr>
            </w:pPr>
            <w:r w:rsidRPr="00625492">
              <w:rPr>
                <w:color w:val="000000"/>
                <w:sz w:val="20"/>
              </w:rPr>
              <w:t>2.5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1610647D" w14:textId="77777777" w:rsidR="00625492" w:rsidRPr="00625492" w:rsidRDefault="00625492" w:rsidP="008C57CB">
            <w:pPr>
              <w:rPr>
                <w:color w:val="000000"/>
                <w:sz w:val="20"/>
              </w:rPr>
            </w:pPr>
            <w:r w:rsidRPr="00625492">
              <w:rPr>
                <w:color w:val="000000"/>
                <w:sz w:val="20"/>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0DEBD985" w14:textId="77777777" w:rsidR="00625492" w:rsidRPr="00625492" w:rsidRDefault="00625492" w:rsidP="008C57CB">
            <w:pPr>
              <w:rPr>
                <w:color w:val="000000"/>
                <w:sz w:val="20"/>
              </w:rPr>
            </w:pPr>
            <w:r w:rsidRPr="00625492">
              <w:rPr>
                <w:color w:val="000000"/>
                <w:sz w:val="20"/>
              </w:rPr>
              <w:t>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2C046915" w14:textId="77777777" w:rsidR="00625492" w:rsidRPr="00625492" w:rsidRDefault="00625492" w:rsidP="008C57CB">
            <w:pPr>
              <w:rPr>
                <w:color w:val="000000"/>
                <w:sz w:val="20"/>
              </w:rPr>
            </w:pPr>
            <w:r w:rsidRPr="00625492">
              <w:rPr>
                <w:color w:val="000000"/>
                <w:sz w:val="20"/>
              </w:rPr>
              <w:t>10</w:t>
            </w:r>
          </w:p>
        </w:tc>
      </w:tr>
      <w:tr w:rsidR="00625492" w:rsidRPr="00625492" w14:paraId="53F802EC" w14:textId="77777777" w:rsidTr="00625492">
        <w:trPr>
          <w:jc w:val="center"/>
        </w:trPr>
        <w:tc>
          <w:tcPr>
            <w:tcW w:w="112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5D076" w14:textId="40893D6C" w:rsidR="00625492" w:rsidRPr="00625492" w:rsidRDefault="00625492" w:rsidP="008C57CB">
            <w:pPr>
              <w:rPr>
                <w:color w:val="000000"/>
                <w:sz w:val="20"/>
              </w:rPr>
            </w:pPr>
            <w:r w:rsidRPr="00625492">
              <w:rPr>
                <w:color w:val="000000"/>
                <w:sz w:val="20"/>
              </w:rPr>
              <w:t>FFP</w:t>
            </w:r>
            <w:r>
              <w:rPr>
                <w:color w:val="000000"/>
                <w:sz w:val="20"/>
              </w:rPr>
              <w:t xml:space="preserve"> period of UE-initiated COT [ms]</w:t>
            </w: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65AB02FA" w14:textId="77777777" w:rsidR="00625492" w:rsidRPr="00625492" w:rsidRDefault="00625492" w:rsidP="008C57CB">
            <w:pPr>
              <w:rPr>
                <w:color w:val="000000"/>
                <w:sz w:val="20"/>
              </w:rPr>
            </w:pPr>
            <w:r w:rsidRPr="00625492">
              <w:rPr>
                <w:color w:val="000000"/>
                <w:sz w:val="20"/>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6C9E0EEE" w14:textId="77777777" w:rsidR="00625492" w:rsidRPr="00625492" w:rsidRDefault="00625492" w:rsidP="008C57CB">
            <w:pPr>
              <w:jc w:val="center"/>
              <w:rPr>
                <w:color w:val="00B050"/>
                <w:sz w:val="20"/>
              </w:rPr>
            </w:pPr>
            <w:r w:rsidRPr="00625492">
              <w:rPr>
                <w:color w:val="00B050"/>
                <w:sz w:val="20"/>
              </w:rPr>
              <w:t>Yes</w:t>
            </w:r>
          </w:p>
        </w:tc>
        <w:tc>
          <w:tcPr>
            <w:tcW w:w="590" w:type="dxa"/>
            <w:tcBorders>
              <w:top w:val="nil"/>
              <w:left w:val="nil"/>
              <w:bottom w:val="single" w:sz="8" w:space="0" w:color="auto"/>
              <w:right w:val="single" w:sz="8" w:space="0" w:color="auto"/>
            </w:tcBorders>
            <w:tcMar>
              <w:top w:w="0" w:type="dxa"/>
              <w:left w:w="108" w:type="dxa"/>
              <w:bottom w:w="0" w:type="dxa"/>
              <w:right w:w="108" w:type="dxa"/>
            </w:tcMar>
            <w:hideMark/>
          </w:tcPr>
          <w:p w14:paraId="06AF9FB3" w14:textId="77777777" w:rsidR="00625492" w:rsidRPr="00625492" w:rsidRDefault="00625492" w:rsidP="008C57CB">
            <w:pPr>
              <w:jc w:val="center"/>
              <w:rPr>
                <w:color w:val="00B050"/>
                <w:sz w:val="20"/>
              </w:rPr>
            </w:pPr>
            <w:r w:rsidRPr="00625492">
              <w:rPr>
                <w:color w:val="00B050"/>
                <w:sz w:val="20"/>
              </w:rPr>
              <w:t>Yes</w:t>
            </w:r>
          </w:p>
        </w:tc>
        <w:tc>
          <w:tcPr>
            <w:tcW w:w="63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A8E4469" w14:textId="77777777" w:rsidR="00625492" w:rsidRPr="00625492" w:rsidRDefault="00625492" w:rsidP="008C57CB">
            <w:pPr>
              <w:jc w:val="center"/>
              <w:rPr>
                <w:color w:val="00B050"/>
                <w:sz w:val="20"/>
                <w:highlight w:val="yellow"/>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5EE33454" w14:textId="77777777" w:rsidR="00625492" w:rsidRPr="00625492" w:rsidRDefault="00625492" w:rsidP="008C57CB">
            <w:pPr>
              <w:jc w:val="center"/>
              <w:rPr>
                <w:color w:val="00B050"/>
                <w:sz w:val="20"/>
              </w:rPr>
            </w:pPr>
            <w:r w:rsidRPr="00625492">
              <w:rPr>
                <w:color w:val="00B050"/>
                <w:sz w:val="20"/>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4D5B5F98" w14:textId="77777777" w:rsidR="00625492" w:rsidRPr="00625492" w:rsidRDefault="00625492" w:rsidP="008C57CB">
            <w:pPr>
              <w:jc w:val="center"/>
              <w:rPr>
                <w:color w:val="00B050"/>
                <w:sz w:val="20"/>
              </w:rPr>
            </w:pPr>
            <w:r w:rsidRPr="00625492">
              <w:rPr>
                <w:color w:val="00B050"/>
                <w:sz w:val="20"/>
              </w:rPr>
              <w:t>Yes</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456F2555" w14:textId="77777777" w:rsidR="00625492" w:rsidRPr="00625492" w:rsidRDefault="00625492" w:rsidP="008C57CB">
            <w:pPr>
              <w:jc w:val="center"/>
              <w:rPr>
                <w:color w:val="00B050"/>
                <w:sz w:val="20"/>
              </w:rPr>
            </w:pPr>
            <w:r w:rsidRPr="00625492">
              <w:rPr>
                <w:color w:val="00B050"/>
                <w:sz w:val="20"/>
              </w:rPr>
              <w:t>Yes</w:t>
            </w:r>
          </w:p>
        </w:tc>
      </w:tr>
      <w:tr w:rsidR="00625492" w:rsidRPr="00625492" w14:paraId="0DD8FB40" w14:textId="77777777" w:rsidTr="00625492">
        <w:trPr>
          <w:jc w:val="center"/>
        </w:trPr>
        <w:tc>
          <w:tcPr>
            <w:tcW w:w="0" w:type="auto"/>
            <w:vMerge/>
            <w:tcBorders>
              <w:top w:val="nil"/>
              <w:left w:val="single" w:sz="8" w:space="0" w:color="auto"/>
              <w:bottom w:val="single" w:sz="8" w:space="0" w:color="auto"/>
              <w:right w:val="single" w:sz="8" w:space="0" w:color="auto"/>
            </w:tcBorders>
            <w:vAlign w:val="center"/>
            <w:hideMark/>
          </w:tcPr>
          <w:p w14:paraId="6C94F7CA" w14:textId="77777777" w:rsidR="00625492" w:rsidRPr="00625492" w:rsidRDefault="00625492" w:rsidP="008C57CB">
            <w:pPr>
              <w:rPr>
                <w:rFonts w:eastAsia="Calibri"/>
                <w:color w:val="000000"/>
                <w:sz w:val="20"/>
              </w:rPr>
            </w:pP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29F2FB58" w14:textId="77777777" w:rsidR="00625492" w:rsidRPr="00625492" w:rsidRDefault="00625492" w:rsidP="008C57CB">
            <w:pPr>
              <w:rPr>
                <w:color w:val="000000"/>
                <w:sz w:val="20"/>
              </w:rPr>
            </w:pPr>
            <w:r w:rsidRPr="00625492">
              <w:rPr>
                <w:color w:val="000000"/>
                <w:sz w:val="20"/>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69A1154A" w14:textId="77777777" w:rsidR="00625492" w:rsidRPr="00625492" w:rsidRDefault="00625492" w:rsidP="008C57CB">
            <w:pPr>
              <w:jc w:val="center"/>
              <w:rPr>
                <w:color w:val="00B050"/>
                <w:sz w:val="20"/>
              </w:rPr>
            </w:pPr>
            <w:r w:rsidRPr="00625492">
              <w:rPr>
                <w:color w:val="00B050"/>
                <w:sz w:val="20"/>
              </w:rPr>
              <w:t>Yes</w:t>
            </w:r>
          </w:p>
        </w:tc>
        <w:tc>
          <w:tcPr>
            <w:tcW w:w="590" w:type="dxa"/>
            <w:tcBorders>
              <w:top w:val="nil"/>
              <w:left w:val="nil"/>
              <w:bottom w:val="single" w:sz="8" w:space="0" w:color="auto"/>
              <w:right w:val="single" w:sz="8" w:space="0" w:color="auto"/>
            </w:tcBorders>
            <w:tcMar>
              <w:top w:w="0" w:type="dxa"/>
              <w:left w:w="108" w:type="dxa"/>
              <w:bottom w:w="0" w:type="dxa"/>
              <w:right w:w="108" w:type="dxa"/>
            </w:tcMar>
            <w:hideMark/>
          </w:tcPr>
          <w:p w14:paraId="63BAAC2B" w14:textId="77777777" w:rsidR="00625492" w:rsidRPr="00625492" w:rsidRDefault="00625492" w:rsidP="008C57CB">
            <w:pPr>
              <w:jc w:val="center"/>
              <w:rPr>
                <w:color w:val="00B050"/>
                <w:sz w:val="20"/>
              </w:rPr>
            </w:pPr>
            <w:r w:rsidRPr="00625492">
              <w:rPr>
                <w:color w:val="00B050"/>
                <w:sz w:val="20"/>
              </w:rPr>
              <w:t>Yes</w:t>
            </w:r>
          </w:p>
        </w:tc>
        <w:tc>
          <w:tcPr>
            <w:tcW w:w="63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B6BEA3B" w14:textId="77777777" w:rsidR="00625492" w:rsidRPr="00625492" w:rsidRDefault="00625492" w:rsidP="008C57CB">
            <w:pPr>
              <w:jc w:val="center"/>
              <w:rPr>
                <w:color w:val="00B050"/>
                <w:sz w:val="20"/>
                <w:highlight w:val="yellow"/>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46058F88" w14:textId="77777777" w:rsidR="00625492" w:rsidRPr="00625492" w:rsidRDefault="00625492" w:rsidP="008C57CB">
            <w:pPr>
              <w:jc w:val="center"/>
              <w:rPr>
                <w:color w:val="00B050"/>
                <w:sz w:val="20"/>
              </w:rPr>
            </w:pPr>
            <w:r w:rsidRPr="00625492">
              <w:rPr>
                <w:color w:val="00B050"/>
                <w:sz w:val="20"/>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tcPr>
          <w:p w14:paraId="5E6033CA" w14:textId="77777777" w:rsidR="00625492" w:rsidRPr="00625492" w:rsidRDefault="00625492" w:rsidP="008C57CB">
            <w:pPr>
              <w:jc w:val="center"/>
              <w:rPr>
                <w:color w:val="00B050"/>
                <w:sz w:val="20"/>
              </w:rPr>
            </w:pP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2BAFAEFD" w14:textId="77777777" w:rsidR="00625492" w:rsidRPr="00625492" w:rsidRDefault="00625492" w:rsidP="008C57CB">
            <w:pPr>
              <w:jc w:val="center"/>
              <w:rPr>
                <w:color w:val="00B050"/>
                <w:sz w:val="20"/>
              </w:rPr>
            </w:pPr>
            <w:r w:rsidRPr="00625492">
              <w:rPr>
                <w:color w:val="00B050"/>
                <w:sz w:val="20"/>
              </w:rPr>
              <w:t>Yes</w:t>
            </w:r>
          </w:p>
        </w:tc>
      </w:tr>
      <w:tr w:rsidR="00625492" w:rsidRPr="00625492" w14:paraId="5DC64102" w14:textId="77777777" w:rsidTr="00625492">
        <w:trPr>
          <w:jc w:val="center"/>
        </w:trPr>
        <w:tc>
          <w:tcPr>
            <w:tcW w:w="0" w:type="auto"/>
            <w:vMerge/>
            <w:tcBorders>
              <w:top w:val="nil"/>
              <w:left w:val="single" w:sz="8" w:space="0" w:color="auto"/>
              <w:bottom w:val="single" w:sz="8" w:space="0" w:color="auto"/>
              <w:right w:val="single" w:sz="8" w:space="0" w:color="auto"/>
            </w:tcBorders>
            <w:vAlign w:val="center"/>
            <w:hideMark/>
          </w:tcPr>
          <w:p w14:paraId="582B89D6" w14:textId="77777777" w:rsidR="00625492" w:rsidRPr="00625492" w:rsidRDefault="00625492" w:rsidP="008C57CB">
            <w:pPr>
              <w:rPr>
                <w:rFonts w:eastAsia="Calibri"/>
                <w:color w:val="000000"/>
                <w:sz w:val="20"/>
              </w:rPr>
            </w:pP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1953AA71" w14:textId="77777777" w:rsidR="00625492" w:rsidRPr="00625492" w:rsidRDefault="00625492" w:rsidP="008C57CB">
            <w:pPr>
              <w:rPr>
                <w:color w:val="000000"/>
                <w:sz w:val="20"/>
              </w:rPr>
            </w:pPr>
            <w:r w:rsidRPr="00625492">
              <w:rPr>
                <w:color w:val="000000"/>
                <w:sz w:val="20"/>
              </w:rPr>
              <w:t>2.5</w:t>
            </w:r>
          </w:p>
        </w:tc>
        <w:tc>
          <w:tcPr>
            <w:tcW w:w="63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9BE6068" w14:textId="77777777" w:rsidR="00625492" w:rsidRPr="00625492" w:rsidRDefault="00625492" w:rsidP="008C57CB">
            <w:pPr>
              <w:jc w:val="center"/>
              <w:rPr>
                <w:color w:val="00B050"/>
                <w:sz w:val="20"/>
              </w:rPr>
            </w:pPr>
          </w:p>
        </w:tc>
        <w:tc>
          <w:tcPr>
            <w:tcW w:w="59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78547D4" w14:textId="77777777" w:rsidR="00625492" w:rsidRPr="00625492" w:rsidRDefault="00625492" w:rsidP="008C57CB">
            <w:pPr>
              <w:jc w:val="center"/>
              <w:rPr>
                <w:color w:val="00B050"/>
                <w:sz w:val="20"/>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2F2165E3" w14:textId="77777777" w:rsidR="00625492" w:rsidRPr="00625492" w:rsidRDefault="00625492" w:rsidP="008C57CB">
            <w:pPr>
              <w:jc w:val="center"/>
              <w:rPr>
                <w:color w:val="00B050"/>
                <w:sz w:val="20"/>
              </w:rPr>
            </w:pPr>
            <w:r w:rsidRPr="00625492">
              <w:rPr>
                <w:color w:val="00B050"/>
                <w:sz w:val="20"/>
              </w:rPr>
              <w:t>Yes</w:t>
            </w:r>
          </w:p>
        </w:tc>
        <w:tc>
          <w:tcPr>
            <w:tcW w:w="63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2F4E6F16" w14:textId="77777777" w:rsidR="00625492" w:rsidRPr="00625492" w:rsidRDefault="00625492" w:rsidP="008C57CB">
            <w:pPr>
              <w:jc w:val="center"/>
              <w:rPr>
                <w:color w:val="00B050"/>
                <w:sz w:val="20"/>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6F086C9E" w14:textId="77777777" w:rsidR="00625492" w:rsidRPr="00625492" w:rsidRDefault="00625492" w:rsidP="008C57CB">
            <w:pPr>
              <w:jc w:val="center"/>
              <w:rPr>
                <w:color w:val="00B050"/>
                <w:sz w:val="20"/>
              </w:rPr>
            </w:pPr>
            <w:r w:rsidRPr="00625492">
              <w:rPr>
                <w:color w:val="00B050"/>
                <w:sz w:val="20"/>
              </w:rPr>
              <w:t>Yes</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313BCA22" w14:textId="77777777" w:rsidR="00625492" w:rsidRPr="00625492" w:rsidRDefault="00625492" w:rsidP="008C57CB">
            <w:pPr>
              <w:jc w:val="center"/>
              <w:rPr>
                <w:color w:val="00B050"/>
                <w:sz w:val="20"/>
              </w:rPr>
            </w:pPr>
            <w:r w:rsidRPr="00625492">
              <w:rPr>
                <w:color w:val="00B050"/>
                <w:sz w:val="20"/>
              </w:rPr>
              <w:t>Yes</w:t>
            </w:r>
          </w:p>
        </w:tc>
      </w:tr>
      <w:tr w:rsidR="00625492" w:rsidRPr="00625492" w14:paraId="44432605" w14:textId="77777777" w:rsidTr="00625492">
        <w:trPr>
          <w:jc w:val="center"/>
        </w:trPr>
        <w:tc>
          <w:tcPr>
            <w:tcW w:w="0" w:type="auto"/>
            <w:vMerge/>
            <w:tcBorders>
              <w:top w:val="nil"/>
              <w:left w:val="single" w:sz="8" w:space="0" w:color="auto"/>
              <w:bottom w:val="single" w:sz="8" w:space="0" w:color="auto"/>
              <w:right w:val="single" w:sz="8" w:space="0" w:color="auto"/>
            </w:tcBorders>
            <w:vAlign w:val="center"/>
            <w:hideMark/>
          </w:tcPr>
          <w:p w14:paraId="19B8CE95" w14:textId="77777777" w:rsidR="00625492" w:rsidRPr="00625492" w:rsidRDefault="00625492" w:rsidP="008C57CB">
            <w:pPr>
              <w:rPr>
                <w:rFonts w:eastAsia="Calibri"/>
                <w:color w:val="000000"/>
                <w:sz w:val="20"/>
              </w:rPr>
            </w:pP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61D9F056" w14:textId="77777777" w:rsidR="00625492" w:rsidRPr="00625492" w:rsidRDefault="00625492" w:rsidP="008C57CB">
            <w:pPr>
              <w:rPr>
                <w:color w:val="000000"/>
                <w:sz w:val="20"/>
              </w:rPr>
            </w:pPr>
            <w:r w:rsidRPr="00625492">
              <w:rPr>
                <w:color w:val="000000"/>
                <w:sz w:val="20"/>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00E5F4A7" w14:textId="77777777" w:rsidR="00625492" w:rsidRPr="00625492" w:rsidRDefault="00625492" w:rsidP="008C57CB">
            <w:pPr>
              <w:jc w:val="center"/>
              <w:rPr>
                <w:color w:val="00B050"/>
                <w:sz w:val="20"/>
              </w:rPr>
            </w:pPr>
            <w:r w:rsidRPr="00625492">
              <w:rPr>
                <w:color w:val="00B050"/>
                <w:sz w:val="20"/>
              </w:rPr>
              <w:t>Yes</w:t>
            </w:r>
          </w:p>
        </w:tc>
        <w:tc>
          <w:tcPr>
            <w:tcW w:w="590" w:type="dxa"/>
            <w:tcBorders>
              <w:top w:val="nil"/>
              <w:left w:val="nil"/>
              <w:bottom w:val="single" w:sz="8" w:space="0" w:color="auto"/>
              <w:right w:val="single" w:sz="8" w:space="0" w:color="auto"/>
            </w:tcBorders>
            <w:tcMar>
              <w:top w:w="0" w:type="dxa"/>
              <w:left w:w="108" w:type="dxa"/>
              <w:bottom w:w="0" w:type="dxa"/>
              <w:right w:w="108" w:type="dxa"/>
            </w:tcMar>
          </w:tcPr>
          <w:p w14:paraId="10E7633E" w14:textId="77777777" w:rsidR="00625492" w:rsidRPr="00625492" w:rsidRDefault="00625492" w:rsidP="008C57CB">
            <w:pPr>
              <w:jc w:val="center"/>
              <w:rPr>
                <w:color w:val="00B050"/>
                <w:sz w:val="20"/>
              </w:rPr>
            </w:pPr>
            <w:r w:rsidRPr="00625492">
              <w:rPr>
                <w:color w:val="00B050"/>
                <w:sz w:val="20"/>
              </w:rPr>
              <w:t>Yes</w:t>
            </w:r>
          </w:p>
        </w:tc>
        <w:tc>
          <w:tcPr>
            <w:tcW w:w="63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7D6FA53" w14:textId="77777777" w:rsidR="00625492" w:rsidRPr="00625492" w:rsidRDefault="00625492" w:rsidP="008C57CB">
            <w:pPr>
              <w:jc w:val="center"/>
              <w:rPr>
                <w:color w:val="00B050"/>
                <w:sz w:val="20"/>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2D4DF4FE" w14:textId="77777777" w:rsidR="00625492" w:rsidRPr="00625492" w:rsidRDefault="00625492" w:rsidP="008C57CB">
            <w:pPr>
              <w:jc w:val="center"/>
              <w:rPr>
                <w:color w:val="00B050"/>
                <w:sz w:val="20"/>
              </w:rPr>
            </w:pPr>
            <w:r w:rsidRPr="00625492">
              <w:rPr>
                <w:color w:val="00B050"/>
                <w:sz w:val="20"/>
              </w:rPr>
              <w:t>Yes</w:t>
            </w:r>
          </w:p>
        </w:tc>
        <w:tc>
          <w:tcPr>
            <w:tcW w:w="63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22BC8443" w14:textId="77777777" w:rsidR="00625492" w:rsidRPr="00625492" w:rsidRDefault="00625492" w:rsidP="008C57CB">
            <w:pPr>
              <w:jc w:val="center"/>
              <w:rPr>
                <w:color w:val="00B050"/>
                <w:sz w:val="20"/>
              </w:rPr>
            </w:pPr>
          </w:p>
        </w:tc>
        <w:tc>
          <w:tcPr>
            <w:tcW w:w="72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52AC137" w14:textId="77777777" w:rsidR="00625492" w:rsidRPr="00625492" w:rsidRDefault="00625492" w:rsidP="008C57CB">
            <w:pPr>
              <w:jc w:val="center"/>
              <w:rPr>
                <w:color w:val="00B050"/>
                <w:sz w:val="20"/>
              </w:rPr>
            </w:pPr>
          </w:p>
        </w:tc>
      </w:tr>
      <w:tr w:rsidR="00625492" w:rsidRPr="00625492" w14:paraId="52ADA8B0" w14:textId="77777777" w:rsidTr="00625492">
        <w:trPr>
          <w:jc w:val="center"/>
        </w:trPr>
        <w:tc>
          <w:tcPr>
            <w:tcW w:w="0" w:type="auto"/>
            <w:vMerge/>
            <w:tcBorders>
              <w:top w:val="nil"/>
              <w:left w:val="single" w:sz="8" w:space="0" w:color="auto"/>
              <w:bottom w:val="single" w:sz="8" w:space="0" w:color="auto"/>
              <w:right w:val="single" w:sz="8" w:space="0" w:color="auto"/>
            </w:tcBorders>
            <w:vAlign w:val="center"/>
            <w:hideMark/>
          </w:tcPr>
          <w:p w14:paraId="5F167780" w14:textId="77777777" w:rsidR="00625492" w:rsidRPr="00625492" w:rsidRDefault="00625492" w:rsidP="008C57CB">
            <w:pPr>
              <w:rPr>
                <w:rFonts w:eastAsia="Calibri"/>
                <w:color w:val="000000"/>
                <w:sz w:val="20"/>
              </w:rPr>
            </w:pP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7BF35E63" w14:textId="77777777" w:rsidR="00625492" w:rsidRPr="00625492" w:rsidRDefault="00625492" w:rsidP="008C57CB">
            <w:pPr>
              <w:rPr>
                <w:color w:val="000000"/>
                <w:sz w:val="20"/>
              </w:rPr>
            </w:pPr>
            <w:r w:rsidRPr="00625492">
              <w:rPr>
                <w:color w:val="000000"/>
                <w:sz w:val="20"/>
              </w:rPr>
              <w:t>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4278E397" w14:textId="77777777" w:rsidR="00625492" w:rsidRPr="00625492" w:rsidRDefault="00625492" w:rsidP="008C57CB">
            <w:pPr>
              <w:jc w:val="center"/>
              <w:rPr>
                <w:color w:val="00B050"/>
                <w:sz w:val="20"/>
              </w:rPr>
            </w:pPr>
            <w:r w:rsidRPr="00625492">
              <w:rPr>
                <w:color w:val="00B050"/>
                <w:sz w:val="20"/>
              </w:rPr>
              <w:t>Yes</w:t>
            </w:r>
          </w:p>
        </w:tc>
        <w:tc>
          <w:tcPr>
            <w:tcW w:w="590" w:type="dxa"/>
            <w:tcBorders>
              <w:top w:val="nil"/>
              <w:left w:val="nil"/>
              <w:bottom w:val="single" w:sz="8" w:space="0" w:color="auto"/>
              <w:right w:val="single" w:sz="8" w:space="0" w:color="auto"/>
            </w:tcBorders>
            <w:tcMar>
              <w:top w:w="0" w:type="dxa"/>
              <w:left w:w="108" w:type="dxa"/>
              <w:bottom w:w="0" w:type="dxa"/>
              <w:right w:w="108" w:type="dxa"/>
            </w:tcMar>
          </w:tcPr>
          <w:p w14:paraId="32BFF9CA" w14:textId="77777777" w:rsidR="00625492" w:rsidRPr="00625492" w:rsidRDefault="00625492" w:rsidP="008C57CB">
            <w:pPr>
              <w:jc w:val="center"/>
              <w:rPr>
                <w:color w:val="00B050"/>
                <w:sz w:val="20"/>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09DE7D5F" w14:textId="77777777" w:rsidR="00625492" w:rsidRPr="00625492" w:rsidRDefault="00625492" w:rsidP="008C57CB">
            <w:pPr>
              <w:jc w:val="center"/>
              <w:rPr>
                <w:color w:val="00B050"/>
                <w:sz w:val="20"/>
              </w:rPr>
            </w:pPr>
            <w:r w:rsidRPr="00625492">
              <w:rPr>
                <w:color w:val="00B050"/>
                <w:sz w:val="20"/>
              </w:rPr>
              <w:t>Yes</w:t>
            </w:r>
          </w:p>
        </w:tc>
        <w:tc>
          <w:tcPr>
            <w:tcW w:w="63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77C67D3" w14:textId="77777777" w:rsidR="00625492" w:rsidRPr="00625492" w:rsidRDefault="00625492" w:rsidP="008C57CB">
            <w:pPr>
              <w:jc w:val="center"/>
              <w:rPr>
                <w:color w:val="00B050"/>
                <w:sz w:val="20"/>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3AA7D9FA" w14:textId="77777777" w:rsidR="00625492" w:rsidRPr="00625492" w:rsidRDefault="00625492" w:rsidP="008C57CB">
            <w:pPr>
              <w:jc w:val="center"/>
              <w:rPr>
                <w:color w:val="00B050"/>
                <w:sz w:val="20"/>
              </w:rPr>
            </w:pPr>
            <w:r w:rsidRPr="00625492">
              <w:rPr>
                <w:color w:val="00B050"/>
                <w:sz w:val="20"/>
              </w:rPr>
              <w:t>Yes</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54621ADE" w14:textId="77777777" w:rsidR="00625492" w:rsidRPr="00625492" w:rsidRDefault="00625492" w:rsidP="008C57CB">
            <w:pPr>
              <w:jc w:val="center"/>
              <w:rPr>
                <w:color w:val="00B050"/>
                <w:sz w:val="20"/>
              </w:rPr>
            </w:pPr>
            <w:r w:rsidRPr="00625492">
              <w:rPr>
                <w:color w:val="00B050"/>
                <w:sz w:val="20"/>
              </w:rPr>
              <w:t>Yes</w:t>
            </w:r>
          </w:p>
        </w:tc>
      </w:tr>
      <w:tr w:rsidR="00625492" w:rsidRPr="00625492" w14:paraId="0A024F8B" w14:textId="77777777" w:rsidTr="00625492">
        <w:trPr>
          <w:jc w:val="center"/>
        </w:trPr>
        <w:tc>
          <w:tcPr>
            <w:tcW w:w="0" w:type="auto"/>
            <w:vMerge/>
            <w:tcBorders>
              <w:top w:val="nil"/>
              <w:left w:val="single" w:sz="8" w:space="0" w:color="auto"/>
              <w:bottom w:val="single" w:sz="8" w:space="0" w:color="auto"/>
              <w:right w:val="single" w:sz="8" w:space="0" w:color="auto"/>
            </w:tcBorders>
            <w:vAlign w:val="center"/>
            <w:hideMark/>
          </w:tcPr>
          <w:p w14:paraId="02724F50" w14:textId="77777777" w:rsidR="00625492" w:rsidRPr="00625492" w:rsidRDefault="00625492" w:rsidP="008C57CB">
            <w:pPr>
              <w:rPr>
                <w:rFonts w:eastAsia="Calibri"/>
                <w:color w:val="000000"/>
                <w:sz w:val="20"/>
              </w:rPr>
            </w:pPr>
          </w:p>
        </w:tc>
        <w:tc>
          <w:tcPr>
            <w:tcW w:w="985" w:type="dxa"/>
            <w:tcBorders>
              <w:top w:val="nil"/>
              <w:left w:val="nil"/>
              <w:bottom w:val="single" w:sz="8" w:space="0" w:color="auto"/>
              <w:right w:val="single" w:sz="8" w:space="0" w:color="auto"/>
            </w:tcBorders>
            <w:tcMar>
              <w:top w:w="0" w:type="dxa"/>
              <w:left w:w="108" w:type="dxa"/>
              <w:bottom w:w="0" w:type="dxa"/>
              <w:right w:w="108" w:type="dxa"/>
            </w:tcMar>
            <w:hideMark/>
          </w:tcPr>
          <w:p w14:paraId="76595F1D" w14:textId="77777777" w:rsidR="00625492" w:rsidRPr="00625492" w:rsidRDefault="00625492" w:rsidP="008C57CB">
            <w:pPr>
              <w:rPr>
                <w:color w:val="000000"/>
                <w:sz w:val="20"/>
              </w:rPr>
            </w:pPr>
            <w:r w:rsidRPr="00625492">
              <w:rPr>
                <w:color w:val="000000"/>
                <w:sz w:val="20"/>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5DA2DE70" w14:textId="77777777" w:rsidR="00625492" w:rsidRPr="00625492" w:rsidRDefault="00625492" w:rsidP="008C57CB">
            <w:pPr>
              <w:jc w:val="center"/>
              <w:rPr>
                <w:color w:val="00B050"/>
                <w:sz w:val="20"/>
              </w:rPr>
            </w:pPr>
            <w:r w:rsidRPr="00625492">
              <w:rPr>
                <w:color w:val="00B050"/>
                <w:sz w:val="20"/>
              </w:rPr>
              <w:t>Yes</w:t>
            </w:r>
          </w:p>
        </w:tc>
        <w:tc>
          <w:tcPr>
            <w:tcW w:w="590" w:type="dxa"/>
            <w:tcBorders>
              <w:top w:val="nil"/>
              <w:left w:val="nil"/>
              <w:bottom w:val="single" w:sz="8" w:space="0" w:color="auto"/>
              <w:right w:val="single" w:sz="8" w:space="0" w:color="auto"/>
            </w:tcBorders>
            <w:tcMar>
              <w:top w:w="0" w:type="dxa"/>
              <w:left w:w="108" w:type="dxa"/>
              <w:bottom w:w="0" w:type="dxa"/>
              <w:right w:w="108" w:type="dxa"/>
            </w:tcMar>
          </w:tcPr>
          <w:p w14:paraId="4C3C45AE" w14:textId="77777777" w:rsidR="00625492" w:rsidRPr="00625492" w:rsidRDefault="00625492" w:rsidP="008C57CB">
            <w:pPr>
              <w:jc w:val="center"/>
              <w:rPr>
                <w:color w:val="00B050"/>
                <w:sz w:val="20"/>
              </w:rPr>
            </w:pPr>
            <w:r w:rsidRPr="00625492">
              <w:rPr>
                <w:color w:val="00B050"/>
                <w:sz w:val="20"/>
              </w:rPr>
              <w:t>Yes</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3F49F9A1" w14:textId="77777777" w:rsidR="00625492" w:rsidRPr="00625492" w:rsidRDefault="00625492" w:rsidP="008C57CB">
            <w:pPr>
              <w:jc w:val="center"/>
              <w:rPr>
                <w:color w:val="00B050"/>
                <w:sz w:val="20"/>
              </w:rPr>
            </w:pPr>
            <w:r w:rsidRPr="00625492">
              <w:rPr>
                <w:color w:val="00B050"/>
                <w:sz w:val="20"/>
              </w:rPr>
              <w:t>Yes</w:t>
            </w:r>
          </w:p>
        </w:tc>
        <w:tc>
          <w:tcPr>
            <w:tcW w:w="63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3FA7207" w14:textId="77777777" w:rsidR="00625492" w:rsidRPr="00625492" w:rsidRDefault="00625492" w:rsidP="008C57CB">
            <w:pPr>
              <w:jc w:val="center"/>
              <w:rPr>
                <w:color w:val="00B050"/>
                <w:sz w:val="20"/>
              </w:rPr>
            </w:pP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09F53689" w14:textId="77777777" w:rsidR="00625492" w:rsidRPr="00625492" w:rsidRDefault="00625492" w:rsidP="008C57CB">
            <w:pPr>
              <w:jc w:val="center"/>
              <w:rPr>
                <w:color w:val="00B050"/>
                <w:sz w:val="20"/>
              </w:rPr>
            </w:pPr>
            <w:r w:rsidRPr="00625492">
              <w:rPr>
                <w:color w:val="00B050"/>
                <w:sz w:val="20"/>
              </w:rPr>
              <w:t>Yes</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1F39DDE5" w14:textId="77777777" w:rsidR="00625492" w:rsidRPr="00625492" w:rsidRDefault="00625492" w:rsidP="008C57CB">
            <w:pPr>
              <w:jc w:val="center"/>
              <w:rPr>
                <w:color w:val="00B050"/>
                <w:sz w:val="20"/>
              </w:rPr>
            </w:pPr>
            <w:r w:rsidRPr="00625492">
              <w:rPr>
                <w:color w:val="00B050"/>
                <w:sz w:val="20"/>
              </w:rPr>
              <w:t>Yes</w:t>
            </w:r>
          </w:p>
        </w:tc>
      </w:tr>
    </w:tbl>
    <w:p w14:paraId="342D731C" w14:textId="023CC32E" w:rsidR="00625492" w:rsidRDefault="00625492" w:rsidP="00105A8B">
      <w:pPr>
        <w:spacing w:afterLines="50" w:after="120"/>
        <w:jc w:val="both"/>
        <w:rPr>
          <w:rFonts w:eastAsia="ＭＳ 明朝"/>
          <w:sz w:val="22"/>
          <w:szCs w:val="22"/>
        </w:rPr>
      </w:pPr>
    </w:p>
    <w:p w14:paraId="3F4CF99A" w14:textId="06FAE9ED" w:rsidR="00D7374D" w:rsidRDefault="00D7374D" w:rsidP="00AE49BB">
      <w:pPr>
        <w:spacing w:afterLines="50" w:after="120"/>
        <w:jc w:val="both"/>
        <w:rPr>
          <w:rFonts w:eastAsia="ＭＳ 明朝"/>
          <w:sz w:val="22"/>
          <w:szCs w:val="22"/>
        </w:rPr>
      </w:pPr>
    </w:p>
    <w:p w14:paraId="62ECEFAE" w14:textId="04C99A7E" w:rsidR="00A94627" w:rsidRDefault="00E063D4" w:rsidP="00AE49BB">
      <w:pPr>
        <w:spacing w:afterLines="50" w:after="120"/>
        <w:jc w:val="both"/>
        <w:rPr>
          <w:rFonts w:eastAsia="ＭＳ 明朝"/>
          <w:sz w:val="22"/>
          <w:szCs w:val="22"/>
        </w:rPr>
      </w:pPr>
      <w:r w:rsidRPr="00E063D4">
        <w:rPr>
          <w:rFonts w:hint="eastAsia"/>
          <w:noProof/>
          <w:lang w:val="en-US"/>
        </w:rPr>
        <w:lastRenderedPageBreak/>
        <w:drawing>
          <wp:inline distT="0" distB="0" distL="0" distR="0" wp14:anchorId="41D630E4" wp14:editId="495B17C6">
            <wp:extent cx="6332220" cy="3173424"/>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3173424"/>
                    </a:xfrm>
                    <a:prstGeom prst="rect">
                      <a:avLst/>
                    </a:prstGeom>
                    <a:noFill/>
                    <a:ln>
                      <a:noFill/>
                    </a:ln>
                  </pic:spPr>
                </pic:pic>
              </a:graphicData>
            </a:graphic>
          </wp:inline>
        </w:drawing>
      </w:r>
    </w:p>
    <w:p w14:paraId="41A6F692" w14:textId="234A707F" w:rsidR="00E063D4" w:rsidRDefault="00B24189" w:rsidP="00E063D4">
      <w:pPr>
        <w:spacing w:afterLines="50" w:after="120"/>
        <w:jc w:val="center"/>
        <w:rPr>
          <w:rFonts w:eastAsia="ＭＳ 明朝"/>
          <w:sz w:val="22"/>
          <w:szCs w:val="22"/>
          <w:lang w:val="en-US"/>
        </w:rPr>
      </w:pPr>
      <w:r>
        <w:rPr>
          <w:rFonts w:eastAsia="ＭＳ 明朝" w:hint="eastAsia"/>
          <w:sz w:val="22"/>
          <w:szCs w:val="22"/>
          <w:lang w:val="en-US"/>
        </w:rPr>
        <w:t>Figure 3</w:t>
      </w:r>
      <w:r w:rsidR="00E063D4">
        <w:rPr>
          <w:rFonts w:eastAsia="ＭＳ 明朝" w:hint="eastAsia"/>
          <w:sz w:val="22"/>
          <w:szCs w:val="22"/>
          <w:lang w:val="en-US"/>
        </w:rPr>
        <w:t xml:space="preserve">.  </w:t>
      </w:r>
      <w:r w:rsidR="00E063D4">
        <w:rPr>
          <w:rFonts w:eastAsia="ＭＳ 明朝"/>
          <w:sz w:val="22"/>
          <w:szCs w:val="22"/>
          <w:lang w:val="en-US"/>
        </w:rPr>
        <w:t>FFP for UE-initiated COT with different starting position and period from those of gNB-initiated COT</w:t>
      </w:r>
    </w:p>
    <w:p w14:paraId="764CB3BA" w14:textId="46B6EECE" w:rsidR="00D7374D" w:rsidRDefault="00D7374D" w:rsidP="00AE49BB">
      <w:pPr>
        <w:spacing w:afterLines="50" w:after="120"/>
        <w:jc w:val="both"/>
        <w:rPr>
          <w:rFonts w:eastAsia="ＭＳ 明朝"/>
          <w:sz w:val="22"/>
          <w:szCs w:val="22"/>
          <w:lang w:val="en-US"/>
        </w:rPr>
      </w:pPr>
    </w:p>
    <w:p w14:paraId="72F4424E" w14:textId="34A91874" w:rsidR="00C62162" w:rsidRDefault="00E857B4" w:rsidP="00AE49BB">
      <w:pPr>
        <w:spacing w:afterLines="50" w:after="120"/>
        <w:jc w:val="both"/>
        <w:rPr>
          <w:rFonts w:eastAsia="ＭＳ 明朝"/>
          <w:sz w:val="22"/>
          <w:szCs w:val="22"/>
          <w:lang w:val="en-US"/>
        </w:rPr>
      </w:pPr>
      <w:r>
        <w:rPr>
          <w:rFonts w:eastAsia="ＭＳ 明朝"/>
          <w:sz w:val="22"/>
          <w:szCs w:val="22"/>
        </w:rPr>
        <w:t>Regarding the 4th</w:t>
      </w:r>
      <w:r w:rsidR="00C62162">
        <w:rPr>
          <w:rFonts w:eastAsia="ＭＳ 明朝"/>
          <w:sz w:val="22"/>
          <w:szCs w:val="22"/>
        </w:rPr>
        <w:t xml:space="preserve"> point,</w:t>
      </w:r>
      <w:r w:rsidR="00D175AF">
        <w:rPr>
          <w:rFonts w:eastAsia="ＭＳ 明朝"/>
          <w:sz w:val="22"/>
          <w:szCs w:val="22"/>
        </w:rPr>
        <w:t xml:space="preserve"> as discussed above, flexible configuration of the starting position (i.e. offset) is beneficial </w:t>
      </w:r>
      <w:r w:rsidR="00D175AF">
        <w:rPr>
          <w:rFonts w:eastAsia="ＭＳ 明朝"/>
          <w:sz w:val="22"/>
          <w:szCs w:val="22"/>
          <w:lang w:val="en-US"/>
        </w:rPr>
        <w:t xml:space="preserve">for achieving fair chance to acquire COT among gNB and UEs for some periodicity and also for aligning </w:t>
      </w:r>
      <w:r w:rsidR="00D175AF">
        <w:rPr>
          <w:rFonts w:eastAsia="ＭＳ 明朝"/>
          <w:sz w:val="22"/>
          <w:szCs w:val="22"/>
        </w:rPr>
        <w:t>with the CG-PUSCH/PUCCH transmission occasions which may be different among UEs to avoid collisions. Therefore, the offset</w:t>
      </w:r>
      <w:r w:rsidR="00D175AF" w:rsidRPr="00D175AF">
        <w:rPr>
          <w:rFonts w:eastAsia="ＭＳ 明朝"/>
          <w:sz w:val="22"/>
          <w:szCs w:val="22"/>
        </w:rPr>
        <w:t xml:space="preserve"> </w:t>
      </w:r>
      <w:r w:rsidR="00D175AF">
        <w:rPr>
          <w:rFonts w:eastAsia="ＭＳ 明朝"/>
          <w:sz w:val="22"/>
          <w:szCs w:val="22"/>
        </w:rPr>
        <w:t xml:space="preserve">of FFP </w:t>
      </w:r>
      <w:r w:rsidR="002F4B48">
        <w:rPr>
          <w:rFonts w:eastAsia="ＭＳ 明朝"/>
          <w:sz w:val="22"/>
          <w:szCs w:val="22"/>
        </w:rPr>
        <w:t>should be able to</w:t>
      </w:r>
      <w:r w:rsidR="00D175AF">
        <w:rPr>
          <w:rFonts w:eastAsia="ＭＳ 明朝"/>
          <w:sz w:val="22"/>
          <w:szCs w:val="22"/>
        </w:rPr>
        <w:t xml:space="preserve"> be configured with </w:t>
      </w:r>
      <w:r w:rsidR="00E46007">
        <w:rPr>
          <w:rFonts w:eastAsia="ＭＳ 明朝"/>
          <w:sz w:val="22"/>
          <w:szCs w:val="22"/>
        </w:rPr>
        <w:t xml:space="preserve">an </w:t>
      </w:r>
      <w:r w:rsidR="00D175AF">
        <w:rPr>
          <w:rFonts w:eastAsia="ＭＳ 明朝"/>
          <w:sz w:val="22"/>
          <w:szCs w:val="22"/>
        </w:rPr>
        <w:t>a</w:t>
      </w:r>
      <w:r w:rsidR="00D175AF" w:rsidRPr="00D175AF">
        <w:rPr>
          <w:rFonts w:eastAsia="ＭＳ 明朝"/>
          <w:sz w:val="22"/>
          <w:szCs w:val="22"/>
        </w:rPr>
        <w:t xml:space="preserve">rbitrary number with symbol level granularity subject to Offset &lt; </w:t>
      </w:r>
      <w:r w:rsidR="004527E5">
        <w:rPr>
          <w:rFonts w:eastAsia="ＭＳ 明朝"/>
          <w:sz w:val="22"/>
          <w:szCs w:val="22"/>
        </w:rPr>
        <w:t>FFP p</w:t>
      </w:r>
      <w:r w:rsidR="00D175AF" w:rsidRPr="00D175AF">
        <w:rPr>
          <w:rFonts w:eastAsia="ＭＳ 明朝"/>
          <w:sz w:val="22"/>
          <w:szCs w:val="22"/>
        </w:rPr>
        <w:t>eriod</w:t>
      </w:r>
      <w:r w:rsidR="00D175AF">
        <w:rPr>
          <w:rFonts w:eastAsia="ＭＳ 明朝"/>
          <w:sz w:val="22"/>
          <w:szCs w:val="22"/>
        </w:rPr>
        <w:t>.</w:t>
      </w:r>
    </w:p>
    <w:p w14:paraId="4F0B7E07" w14:textId="339BB483" w:rsidR="00EC3D88" w:rsidRDefault="00EC3D88" w:rsidP="00EC3D88">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E46007">
        <w:rPr>
          <w:rFonts w:eastAsia="ＭＳ 明朝" w:hint="eastAsia"/>
          <w:b/>
          <w:sz w:val="22"/>
          <w:szCs w:val="22"/>
          <w:u w:val="single"/>
        </w:rPr>
        <w:t>5</w:t>
      </w:r>
      <w:r w:rsidRPr="00753F9E">
        <w:rPr>
          <w:rFonts w:eastAsia="ＭＳ 明朝" w:hint="eastAsia"/>
          <w:b/>
          <w:sz w:val="22"/>
          <w:szCs w:val="22"/>
        </w:rPr>
        <w:t>:</w:t>
      </w:r>
    </w:p>
    <w:p w14:paraId="06EEAFFB" w14:textId="20030C21" w:rsidR="00EC3D88" w:rsidRPr="00D373D4" w:rsidRDefault="00E46007" w:rsidP="00E46007">
      <w:pPr>
        <w:pStyle w:val="afc"/>
        <w:numPr>
          <w:ilvl w:val="0"/>
          <w:numId w:val="20"/>
        </w:numPr>
        <w:spacing w:afterLines="50" w:after="120"/>
        <w:ind w:leftChars="0"/>
        <w:jc w:val="both"/>
        <w:rPr>
          <w:rFonts w:eastAsia="ＭＳ 明朝"/>
          <w:sz w:val="22"/>
          <w:szCs w:val="22"/>
        </w:rPr>
      </w:pPr>
      <w:r>
        <w:rPr>
          <w:rFonts w:eastAsia="ＭＳ 明朝"/>
          <w:b/>
          <w:sz w:val="22"/>
          <w:szCs w:val="22"/>
        </w:rPr>
        <w:t>O</w:t>
      </w:r>
      <w:r w:rsidRPr="00E46007">
        <w:rPr>
          <w:rFonts w:eastAsia="ＭＳ 明朝"/>
          <w:b/>
          <w:sz w:val="22"/>
          <w:szCs w:val="22"/>
        </w:rPr>
        <w:t>ffset of FFP</w:t>
      </w:r>
      <w:r>
        <w:rPr>
          <w:rFonts w:eastAsia="ＭＳ 明朝"/>
          <w:b/>
          <w:sz w:val="22"/>
          <w:szCs w:val="22"/>
        </w:rPr>
        <w:t xml:space="preserve"> for UE-initiated COT</w:t>
      </w:r>
      <w:r w:rsidRPr="00E46007">
        <w:rPr>
          <w:rFonts w:eastAsia="ＭＳ 明朝"/>
          <w:b/>
          <w:sz w:val="22"/>
          <w:szCs w:val="22"/>
        </w:rPr>
        <w:t xml:space="preserve"> </w:t>
      </w:r>
      <w:r>
        <w:rPr>
          <w:rFonts w:eastAsia="ＭＳ 明朝"/>
          <w:b/>
          <w:sz w:val="22"/>
          <w:szCs w:val="22"/>
        </w:rPr>
        <w:t>can</w:t>
      </w:r>
      <w:r w:rsidRPr="00E46007">
        <w:rPr>
          <w:rFonts w:eastAsia="ＭＳ 明朝"/>
          <w:b/>
          <w:sz w:val="22"/>
          <w:szCs w:val="22"/>
        </w:rPr>
        <w:t xml:space="preserve"> be configured with </w:t>
      </w:r>
      <w:r>
        <w:rPr>
          <w:rFonts w:eastAsia="ＭＳ 明朝"/>
          <w:b/>
          <w:sz w:val="22"/>
          <w:szCs w:val="22"/>
        </w:rPr>
        <w:t xml:space="preserve">an </w:t>
      </w:r>
      <w:r w:rsidRPr="00E46007">
        <w:rPr>
          <w:rFonts w:eastAsia="ＭＳ 明朝"/>
          <w:b/>
          <w:sz w:val="22"/>
          <w:szCs w:val="22"/>
        </w:rPr>
        <w:t xml:space="preserve">arbitrary number with symbol level granularity subject to Offset &lt; </w:t>
      </w:r>
      <w:r w:rsidR="004527E5">
        <w:rPr>
          <w:rFonts w:eastAsia="ＭＳ 明朝"/>
          <w:b/>
          <w:sz w:val="22"/>
          <w:szCs w:val="22"/>
        </w:rPr>
        <w:t>FFP p</w:t>
      </w:r>
      <w:r w:rsidRPr="00E46007">
        <w:rPr>
          <w:rFonts w:eastAsia="ＭＳ 明朝"/>
          <w:b/>
          <w:sz w:val="22"/>
          <w:szCs w:val="22"/>
        </w:rPr>
        <w:t>eriod</w:t>
      </w:r>
    </w:p>
    <w:p w14:paraId="26DE50BF" w14:textId="06DD724D" w:rsidR="00CA4BDE" w:rsidRDefault="00CA4BDE" w:rsidP="00AE49BB">
      <w:pPr>
        <w:spacing w:afterLines="50" w:after="120"/>
        <w:jc w:val="both"/>
        <w:rPr>
          <w:rFonts w:eastAsia="ＭＳ 明朝"/>
          <w:sz w:val="22"/>
          <w:szCs w:val="22"/>
        </w:rPr>
      </w:pPr>
    </w:p>
    <w:p w14:paraId="7876BB4D" w14:textId="77777777" w:rsidR="00EC3D88" w:rsidRPr="00EC3D88" w:rsidRDefault="00EC3D88" w:rsidP="00AE49BB">
      <w:pPr>
        <w:spacing w:afterLines="50" w:after="120"/>
        <w:jc w:val="both"/>
        <w:rPr>
          <w:rFonts w:eastAsia="ＭＳ 明朝"/>
          <w:sz w:val="22"/>
          <w:szCs w:val="22"/>
        </w:rPr>
      </w:pPr>
    </w:p>
    <w:p w14:paraId="53B35ED8" w14:textId="342BBE84" w:rsidR="00CA4BDE" w:rsidRPr="00CA4BDE" w:rsidRDefault="00CA4BDE" w:rsidP="00011372">
      <w:pPr>
        <w:pStyle w:val="2"/>
        <w:numPr>
          <w:ilvl w:val="1"/>
          <w:numId w:val="6"/>
        </w:numPr>
        <w:spacing w:line="240" w:lineRule="auto"/>
        <w:jc w:val="both"/>
        <w:rPr>
          <w:rFonts w:eastAsia="ＭＳ 明朝"/>
          <w:sz w:val="22"/>
          <w:szCs w:val="22"/>
          <w:lang w:val="en-US"/>
        </w:rPr>
      </w:pPr>
      <w:r w:rsidRPr="00CA4BDE">
        <w:rPr>
          <w:rFonts w:eastAsia="ＭＳ 明朝"/>
          <w:b/>
          <w:bCs/>
          <w:szCs w:val="24"/>
          <w:lang w:val="en-US"/>
        </w:rPr>
        <w:t>Determination of gNB and UE COTs</w:t>
      </w:r>
    </w:p>
    <w:p w14:paraId="4E07379B" w14:textId="31277AAE" w:rsidR="005B595B" w:rsidRDefault="005B595B" w:rsidP="005B595B">
      <w:pPr>
        <w:spacing w:afterLines="50" w:after="120"/>
        <w:jc w:val="both"/>
        <w:rPr>
          <w:rFonts w:eastAsia="ＭＳ 明朝"/>
          <w:sz w:val="22"/>
          <w:szCs w:val="22"/>
        </w:rPr>
      </w:pPr>
      <w:r>
        <w:rPr>
          <w:rFonts w:eastAsia="ＭＳ 明朝" w:hint="eastAsia"/>
          <w:sz w:val="22"/>
          <w:szCs w:val="22"/>
        </w:rPr>
        <w:t xml:space="preserve">Regarding </w:t>
      </w:r>
      <w:r>
        <w:rPr>
          <w:rFonts w:eastAsia="ＭＳ 明朝"/>
          <w:sz w:val="22"/>
          <w:szCs w:val="22"/>
        </w:rPr>
        <w:t>the</w:t>
      </w:r>
      <w:r w:rsidRPr="005B595B">
        <w:t xml:space="preserve"> </w:t>
      </w:r>
      <w:r>
        <w:rPr>
          <w:rFonts w:eastAsia="ＭＳ 明朝"/>
          <w:sz w:val="22"/>
          <w:szCs w:val="22"/>
        </w:rPr>
        <w:t>d</w:t>
      </w:r>
      <w:r w:rsidRPr="005B595B">
        <w:rPr>
          <w:rFonts w:eastAsia="ＭＳ 明朝"/>
          <w:sz w:val="22"/>
          <w:szCs w:val="22"/>
        </w:rPr>
        <w:t>etermination of gNB and UE COTs</w:t>
      </w:r>
      <w:r>
        <w:rPr>
          <w:rFonts w:eastAsia="ＭＳ 明朝"/>
          <w:sz w:val="22"/>
          <w:szCs w:val="22"/>
        </w:rPr>
        <w:t>, following points are still FFS:</w:t>
      </w:r>
    </w:p>
    <w:p w14:paraId="05ED1A17" w14:textId="22A3B181" w:rsidR="005B595B" w:rsidRDefault="005B595B" w:rsidP="005B595B">
      <w:pPr>
        <w:pStyle w:val="afc"/>
        <w:numPr>
          <w:ilvl w:val="0"/>
          <w:numId w:val="29"/>
        </w:numPr>
        <w:spacing w:afterLines="50" w:after="120"/>
        <w:ind w:leftChars="0"/>
        <w:jc w:val="both"/>
        <w:rPr>
          <w:rFonts w:eastAsia="ＭＳ 明朝"/>
          <w:sz w:val="22"/>
          <w:szCs w:val="22"/>
        </w:rPr>
      </w:pPr>
      <w:r>
        <w:rPr>
          <w:rFonts w:eastAsia="ＭＳ 明朝" w:hint="eastAsia"/>
          <w:sz w:val="22"/>
          <w:szCs w:val="22"/>
        </w:rPr>
        <w:t>COT associated indication for scheduled UL</w:t>
      </w:r>
    </w:p>
    <w:p w14:paraId="1504C213" w14:textId="0C6ED734" w:rsidR="005B595B" w:rsidRDefault="005B595B" w:rsidP="005B595B">
      <w:pPr>
        <w:pStyle w:val="afc"/>
        <w:numPr>
          <w:ilvl w:val="0"/>
          <w:numId w:val="29"/>
        </w:numPr>
        <w:spacing w:afterLines="50" w:after="120"/>
        <w:ind w:leftChars="0"/>
        <w:jc w:val="both"/>
        <w:rPr>
          <w:rFonts w:eastAsia="ＭＳ 明朝"/>
          <w:sz w:val="22"/>
          <w:szCs w:val="22"/>
        </w:rPr>
      </w:pPr>
      <w:r>
        <w:rPr>
          <w:rFonts w:eastAsia="ＭＳ 明朝" w:hint="eastAsia"/>
          <w:sz w:val="22"/>
          <w:szCs w:val="22"/>
        </w:rPr>
        <w:t xml:space="preserve">COT associated indication for </w:t>
      </w:r>
      <w:r>
        <w:rPr>
          <w:rFonts w:eastAsia="ＭＳ 明朝"/>
          <w:sz w:val="22"/>
          <w:szCs w:val="22"/>
        </w:rPr>
        <w:t>configured</w:t>
      </w:r>
      <w:r>
        <w:rPr>
          <w:rFonts w:eastAsia="ＭＳ 明朝" w:hint="eastAsia"/>
          <w:sz w:val="22"/>
          <w:szCs w:val="22"/>
        </w:rPr>
        <w:t xml:space="preserve"> UL</w:t>
      </w:r>
    </w:p>
    <w:p w14:paraId="7DD0D710" w14:textId="242E9E11" w:rsidR="005B595B" w:rsidRDefault="005B595B" w:rsidP="005B595B">
      <w:pPr>
        <w:pStyle w:val="afc"/>
        <w:numPr>
          <w:ilvl w:val="0"/>
          <w:numId w:val="29"/>
        </w:numPr>
        <w:spacing w:afterLines="50" w:after="120"/>
        <w:ind w:leftChars="0"/>
        <w:jc w:val="both"/>
        <w:rPr>
          <w:rFonts w:eastAsia="ＭＳ 明朝"/>
          <w:sz w:val="22"/>
          <w:szCs w:val="22"/>
        </w:rPr>
      </w:pPr>
      <w:r w:rsidRPr="005B595B">
        <w:rPr>
          <w:rFonts w:eastAsia="ＭＳ 明朝"/>
          <w:sz w:val="22"/>
          <w:szCs w:val="22"/>
        </w:rPr>
        <w:t>Whether UE can be explicitly signaled to initiate a COT in an upcoming FFP associated to th</w:t>
      </w:r>
      <w:r>
        <w:rPr>
          <w:rFonts w:eastAsia="ＭＳ 明朝"/>
          <w:sz w:val="22"/>
          <w:szCs w:val="22"/>
        </w:rPr>
        <w:t>e UE</w:t>
      </w:r>
    </w:p>
    <w:p w14:paraId="04FED9D9" w14:textId="77777777" w:rsidR="006B47EE" w:rsidRPr="006B47EE" w:rsidRDefault="006B47EE" w:rsidP="006B47EE">
      <w:pPr>
        <w:pStyle w:val="afc"/>
        <w:numPr>
          <w:ilvl w:val="0"/>
          <w:numId w:val="29"/>
        </w:numPr>
        <w:spacing w:afterLines="50" w:after="120"/>
        <w:ind w:leftChars="0"/>
        <w:jc w:val="both"/>
        <w:rPr>
          <w:rFonts w:eastAsia="ＭＳ 明朝"/>
          <w:sz w:val="22"/>
          <w:szCs w:val="22"/>
        </w:rPr>
      </w:pPr>
      <w:r w:rsidRPr="006B47EE">
        <w:rPr>
          <w:rFonts w:eastAsia="ＭＳ 明朝"/>
          <w:sz w:val="22"/>
          <w:szCs w:val="22"/>
        </w:rPr>
        <w:t>Explicit indication from UE to gNB that UE has initiated a COT</w:t>
      </w:r>
    </w:p>
    <w:p w14:paraId="2B72B085" w14:textId="77777777" w:rsidR="005B595B" w:rsidRPr="006B47EE" w:rsidRDefault="005B595B" w:rsidP="006B47EE">
      <w:pPr>
        <w:spacing w:afterLines="50" w:after="120"/>
        <w:jc w:val="both"/>
        <w:rPr>
          <w:rFonts w:eastAsia="ＭＳ 明朝"/>
          <w:sz w:val="22"/>
          <w:szCs w:val="22"/>
        </w:rPr>
      </w:pPr>
    </w:p>
    <w:p w14:paraId="10D04338" w14:textId="04EC3A74" w:rsidR="004B4CE5" w:rsidRPr="005B595B" w:rsidRDefault="00D223BB" w:rsidP="00AE49BB">
      <w:pPr>
        <w:spacing w:afterLines="50" w:after="120"/>
        <w:jc w:val="both"/>
        <w:rPr>
          <w:rFonts w:eastAsia="ＭＳ 明朝"/>
          <w:sz w:val="22"/>
          <w:szCs w:val="22"/>
        </w:rPr>
      </w:pPr>
      <w:r>
        <w:rPr>
          <w:rFonts w:eastAsia="ＭＳ 明朝" w:hint="eastAsia"/>
          <w:sz w:val="22"/>
          <w:szCs w:val="22"/>
        </w:rPr>
        <w:t>Regarding the 1</w:t>
      </w:r>
      <w:r w:rsidRPr="00D223BB">
        <w:rPr>
          <w:rFonts w:eastAsia="ＭＳ 明朝" w:hint="eastAsia"/>
          <w:sz w:val="22"/>
          <w:szCs w:val="22"/>
          <w:vertAlign w:val="superscript"/>
        </w:rPr>
        <w:t>st</w:t>
      </w:r>
      <w:r>
        <w:rPr>
          <w:rFonts w:eastAsia="ＭＳ 明朝" w:hint="eastAsia"/>
          <w:sz w:val="22"/>
          <w:szCs w:val="22"/>
        </w:rPr>
        <w:t xml:space="preserve"> </w:t>
      </w:r>
      <w:r>
        <w:rPr>
          <w:rFonts w:eastAsia="ＭＳ 明朝"/>
          <w:sz w:val="22"/>
          <w:szCs w:val="22"/>
        </w:rPr>
        <w:t>and 2</w:t>
      </w:r>
      <w:r w:rsidRPr="00D223BB">
        <w:rPr>
          <w:rFonts w:eastAsia="ＭＳ 明朝"/>
          <w:sz w:val="22"/>
          <w:szCs w:val="22"/>
          <w:vertAlign w:val="superscript"/>
        </w:rPr>
        <w:t>nd</w:t>
      </w:r>
      <w:r>
        <w:rPr>
          <w:rFonts w:eastAsia="ＭＳ 明朝"/>
          <w:sz w:val="22"/>
          <w:szCs w:val="22"/>
        </w:rPr>
        <w:t xml:space="preserve"> points, basically UE can </w:t>
      </w:r>
      <w:r w:rsidRPr="00D223BB">
        <w:rPr>
          <w:rFonts w:eastAsia="ＭＳ 明朝"/>
          <w:sz w:val="22"/>
          <w:szCs w:val="22"/>
        </w:rPr>
        <w:t xml:space="preserve">determine </w:t>
      </w:r>
      <w:r>
        <w:rPr>
          <w:rFonts w:eastAsia="ＭＳ 明朝"/>
          <w:sz w:val="22"/>
          <w:szCs w:val="22"/>
        </w:rPr>
        <w:t xml:space="preserve">whether the scheduled UL is associated to gNB-initiated COT or UE-initiated COT </w:t>
      </w:r>
      <w:r w:rsidRPr="00D223BB">
        <w:rPr>
          <w:rFonts w:eastAsia="ＭＳ 明朝"/>
          <w:sz w:val="22"/>
          <w:szCs w:val="22"/>
        </w:rPr>
        <w:t xml:space="preserve">according to the alignment between the scheduled resources and the </w:t>
      </w:r>
      <w:r w:rsidR="00F438BD">
        <w:rPr>
          <w:rFonts w:eastAsia="ＭＳ 明朝"/>
          <w:sz w:val="22"/>
          <w:szCs w:val="22"/>
        </w:rPr>
        <w:t xml:space="preserve">UE </w:t>
      </w:r>
      <w:r w:rsidRPr="00D223BB">
        <w:rPr>
          <w:rFonts w:eastAsia="ＭＳ 明朝"/>
          <w:sz w:val="22"/>
          <w:szCs w:val="22"/>
        </w:rPr>
        <w:t>FFP boundary</w:t>
      </w:r>
      <w:r w:rsidR="001105D9">
        <w:rPr>
          <w:rFonts w:eastAsia="ＭＳ 明朝"/>
          <w:sz w:val="22"/>
          <w:szCs w:val="22"/>
        </w:rPr>
        <w:t xml:space="preserve"> if UE has not initiated COT</w:t>
      </w:r>
      <w:r w:rsidR="00AD7B92">
        <w:rPr>
          <w:rFonts w:eastAsia="ＭＳ 明朝"/>
          <w:sz w:val="22"/>
          <w:szCs w:val="22"/>
        </w:rPr>
        <w:t xml:space="preserve"> as shown in Case 1 and 2 in Fig 4</w:t>
      </w:r>
      <w:r>
        <w:rPr>
          <w:rFonts w:eastAsia="ＭＳ 明朝"/>
          <w:sz w:val="22"/>
          <w:szCs w:val="22"/>
        </w:rPr>
        <w:t xml:space="preserve">. However, as shown in </w:t>
      </w:r>
      <w:r w:rsidR="00AD7B92">
        <w:rPr>
          <w:rFonts w:eastAsia="ＭＳ 明朝"/>
          <w:sz w:val="22"/>
          <w:szCs w:val="22"/>
        </w:rPr>
        <w:t xml:space="preserve">Cases 3a and 3b in </w:t>
      </w:r>
      <w:r>
        <w:rPr>
          <w:rFonts w:eastAsia="ＭＳ 明朝"/>
          <w:sz w:val="22"/>
          <w:szCs w:val="22"/>
        </w:rPr>
        <w:t xml:space="preserve">Fig. 4, </w:t>
      </w:r>
      <w:r w:rsidR="00AD7B92">
        <w:rPr>
          <w:rFonts w:eastAsia="ＭＳ 明朝"/>
          <w:sz w:val="22"/>
          <w:szCs w:val="22"/>
        </w:rPr>
        <w:t xml:space="preserve">it was discussed whether UE can initiate COT when gNB has already initiated COT. </w:t>
      </w:r>
      <w:r w:rsidR="00F438BD">
        <w:rPr>
          <w:rFonts w:eastAsia="ＭＳ 明朝"/>
          <w:sz w:val="22"/>
          <w:szCs w:val="22"/>
        </w:rPr>
        <w:t xml:space="preserve">We think gNB-to-UE COT sharing is enough for transmitting the UL from URLLC perspective and don’t see the motivation to introduce the case when multiple COTs are initiated. As the case when </w:t>
      </w:r>
      <w:r w:rsidR="00F438BD" w:rsidRPr="00F438BD">
        <w:rPr>
          <w:rFonts w:eastAsia="ＭＳ 明朝"/>
          <w:sz w:val="22"/>
          <w:szCs w:val="22"/>
        </w:rPr>
        <w:t xml:space="preserve">a configured UL transmission starts after a UE FFP boundary and ends before the idle period of that UE FFP associated to the UE </w:t>
      </w:r>
      <w:r w:rsidR="00F438BD">
        <w:rPr>
          <w:rFonts w:eastAsia="ＭＳ 明朝"/>
          <w:sz w:val="22"/>
          <w:szCs w:val="22"/>
        </w:rPr>
        <w:t>has been already agreed, following three cases are proposed:</w:t>
      </w:r>
    </w:p>
    <w:p w14:paraId="7FCDDB03" w14:textId="5DD8B19F" w:rsidR="00F438BD" w:rsidRDefault="00F438BD" w:rsidP="00F438BD">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6</w:t>
      </w:r>
      <w:r w:rsidRPr="00753F9E">
        <w:rPr>
          <w:rFonts w:eastAsia="ＭＳ 明朝" w:hint="eastAsia"/>
          <w:b/>
          <w:sz w:val="22"/>
          <w:szCs w:val="22"/>
        </w:rPr>
        <w:t>:</w:t>
      </w:r>
    </w:p>
    <w:p w14:paraId="540C1163" w14:textId="57ABFA1C" w:rsidR="00F438BD" w:rsidRPr="00F438BD" w:rsidRDefault="00F438BD" w:rsidP="00F438BD">
      <w:pPr>
        <w:pStyle w:val="afc"/>
        <w:numPr>
          <w:ilvl w:val="0"/>
          <w:numId w:val="20"/>
        </w:numPr>
        <w:spacing w:afterLines="50" w:after="120"/>
        <w:ind w:leftChars="0"/>
        <w:jc w:val="both"/>
        <w:rPr>
          <w:rFonts w:eastAsia="ＭＳ 明朝"/>
          <w:b/>
          <w:sz w:val="22"/>
          <w:szCs w:val="22"/>
        </w:rPr>
      </w:pPr>
      <w:r w:rsidRPr="00F438BD">
        <w:rPr>
          <w:rFonts w:eastAsia="ＭＳ 明朝"/>
          <w:b/>
          <w:sz w:val="22"/>
          <w:szCs w:val="22"/>
        </w:rPr>
        <w:lastRenderedPageBreak/>
        <w:t xml:space="preserve">When a </w:t>
      </w:r>
      <w:r w:rsidR="0057673B">
        <w:rPr>
          <w:rFonts w:eastAsia="ＭＳ 明朝"/>
          <w:b/>
          <w:sz w:val="22"/>
          <w:szCs w:val="22"/>
        </w:rPr>
        <w:t>scheduled/configured</w:t>
      </w:r>
      <w:r w:rsidRPr="00F438BD">
        <w:rPr>
          <w:rFonts w:eastAsia="ＭＳ 明朝"/>
          <w:b/>
          <w:sz w:val="22"/>
          <w:szCs w:val="22"/>
        </w:rPr>
        <w:t xml:space="preserve"> UL transmission is aligned with a UE FFP boundary and ends before the idle period of th</w:t>
      </w:r>
      <w:r>
        <w:rPr>
          <w:rFonts w:eastAsia="ＭＳ 明朝"/>
          <w:b/>
          <w:sz w:val="22"/>
          <w:szCs w:val="22"/>
        </w:rPr>
        <w:t>at UE FFP associated to the UE,</w:t>
      </w:r>
    </w:p>
    <w:p w14:paraId="63F28325" w14:textId="77777777" w:rsidR="00F438BD" w:rsidRDefault="00F438BD" w:rsidP="00F438BD">
      <w:pPr>
        <w:pStyle w:val="afc"/>
        <w:numPr>
          <w:ilvl w:val="1"/>
          <w:numId w:val="20"/>
        </w:numPr>
        <w:spacing w:afterLines="50" w:after="120"/>
        <w:ind w:leftChars="0"/>
        <w:jc w:val="both"/>
        <w:rPr>
          <w:rFonts w:eastAsia="ＭＳ 明朝"/>
          <w:b/>
          <w:sz w:val="22"/>
          <w:szCs w:val="22"/>
        </w:rPr>
      </w:pPr>
      <w:r w:rsidRPr="00F438BD">
        <w:rPr>
          <w:rFonts w:eastAsia="ＭＳ 明朝"/>
          <w:b/>
          <w:sz w:val="22"/>
          <w:szCs w:val="22"/>
        </w:rPr>
        <w:t xml:space="preserve">If the transmission is confined within a gNB FFP before the idle period of that gNB FFP, and the UE has already determined that gNB is initiated that gNB FFP, UE assumes that the configured UL transmission corresponds to gNB-initiated </w:t>
      </w:r>
      <w:r>
        <w:rPr>
          <w:rFonts w:eastAsia="ＭＳ 明朝"/>
          <w:b/>
          <w:sz w:val="22"/>
          <w:szCs w:val="22"/>
        </w:rPr>
        <w:t>COT.</w:t>
      </w:r>
    </w:p>
    <w:p w14:paraId="6E03F1DB" w14:textId="391489AD" w:rsidR="00F438BD" w:rsidRPr="00F438BD" w:rsidRDefault="00F438BD" w:rsidP="00F438BD">
      <w:pPr>
        <w:pStyle w:val="afc"/>
        <w:numPr>
          <w:ilvl w:val="1"/>
          <w:numId w:val="20"/>
        </w:numPr>
        <w:spacing w:afterLines="50" w:after="120"/>
        <w:ind w:leftChars="0"/>
        <w:jc w:val="both"/>
        <w:rPr>
          <w:rFonts w:eastAsia="ＭＳ 明朝"/>
          <w:b/>
          <w:sz w:val="22"/>
          <w:szCs w:val="22"/>
        </w:rPr>
      </w:pPr>
      <w:r w:rsidRPr="00F438BD">
        <w:rPr>
          <w:rFonts w:eastAsia="ＭＳ 明朝"/>
          <w:b/>
          <w:sz w:val="22"/>
          <w:szCs w:val="22"/>
        </w:rPr>
        <w:t>Otherwise, UE assumes that the configured UL transmission corresponds to UE-initiated COT</w:t>
      </w:r>
    </w:p>
    <w:p w14:paraId="5DE9E4D4" w14:textId="54E212E4" w:rsidR="0057673B" w:rsidRPr="0057673B" w:rsidRDefault="0057673B" w:rsidP="0057673B">
      <w:pPr>
        <w:pStyle w:val="afc"/>
        <w:numPr>
          <w:ilvl w:val="0"/>
          <w:numId w:val="20"/>
        </w:numPr>
        <w:spacing w:afterLines="50" w:after="120"/>
        <w:ind w:leftChars="0"/>
        <w:jc w:val="both"/>
        <w:rPr>
          <w:rFonts w:eastAsia="ＭＳ 明朝"/>
          <w:b/>
          <w:sz w:val="22"/>
          <w:szCs w:val="22"/>
        </w:rPr>
      </w:pPr>
      <w:r w:rsidRPr="0057673B">
        <w:rPr>
          <w:rFonts w:eastAsia="ＭＳ 明朝"/>
          <w:b/>
          <w:sz w:val="22"/>
          <w:szCs w:val="22"/>
        </w:rPr>
        <w:t xml:space="preserve">When a </w:t>
      </w:r>
      <w:r>
        <w:rPr>
          <w:rFonts w:eastAsia="ＭＳ 明朝"/>
          <w:b/>
          <w:sz w:val="22"/>
          <w:szCs w:val="22"/>
        </w:rPr>
        <w:t>scheduled</w:t>
      </w:r>
      <w:r w:rsidRPr="0057673B">
        <w:rPr>
          <w:rFonts w:eastAsia="ＭＳ 明朝"/>
          <w:b/>
          <w:sz w:val="22"/>
          <w:szCs w:val="22"/>
        </w:rPr>
        <w:t xml:space="preserve"> UL transmission starts after a UE FFP boundary and ends before the idle period of that UE FFP associated to the UE:</w:t>
      </w:r>
    </w:p>
    <w:p w14:paraId="70FC7493" w14:textId="5B9B1C48" w:rsidR="0057673B" w:rsidRPr="0057673B" w:rsidRDefault="0057673B" w:rsidP="0057673B">
      <w:pPr>
        <w:pStyle w:val="afc"/>
        <w:numPr>
          <w:ilvl w:val="1"/>
          <w:numId w:val="20"/>
        </w:numPr>
        <w:spacing w:afterLines="50" w:after="120"/>
        <w:ind w:leftChars="0"/>
        <w:jc w:val="both"/>
        <w:rPr>
          <w:rFonts w:eastAsia="ＭＳ 明朝"/>
          <w:b/>
          <w:sz w:val="22"/>
          <w:szCs w:val="22"/>
        </w:rPr>
      </w:pPr>
      <w:r w:rsidRPr="0057673B">
        <w:rPr>
          <w:rFonts w:eastAsia="ＭＳ 明朝"/>
          <w:b/>
          <w:sz w:val="22"/>
          <w:szCs w:val="22"/>
        </w:rPr>
        <w:t xml:space="preserve">If the UE has already initiated the UE FFP, then UE assumes that the </w:t>
      </w:r>
      <w:r w:rsidR="00631240">
        <w:rPr>
          <w:rFonts w:eastAsia="ＭＳ 明朝"/>
          <w:b/>
          <w:sz w:val="22"/>
          <w:szCs w:val="22"/>
        </w:rPr>
        <w:t>scheduled</w:t>
      </w:r>
      <w:r w:rsidRPr="0057673B">
        <w:rPr>
          <w:rFonts w:eastAsia="ＭＳ 明朝"/>
          <w:b/>
          <w:sz w:val="22"/>
          <w:szCs w:val="22"/>
        </w:rPr>
        <w:t xml:space="preserve"> UL transmission corresponds to UE-initiated COT</w:t>
      </w:r>
    </w:p>
    <w:p w14:paraId="20112A42" w14:textId="7C02B06C" w:rsidR="0057673B" w:rsidRPr="0057673B" w:rsidRDefault="0057673B" w:rsidP="0057673B">
      <w:pPr>
        <w:pStyle w:val="afc"/>
        <w:numPr>
          <w:ilvl w:val="1"/>
          <w:numId w:val="20"/>
        </w:numPr>
        <w:spacing w:afterLines="50" w:after="120"/>
        <w:ind w:leftChars="0"/>
        <w:jc w:val="both"/>
        <w:rPr>
          <w:rFonts w:eastAsia="ＭＳ 明朝"/>
          <w:b/>
          <w:sz w:val="22"/>
          <w:szCs w:val="22"/>
        </w:rPr>
      </w:pPr>
      <w:r>
        <w:rPr>
          <w:rFonts w:eastAsia="ＭＳ 明朝"/>
          <w:b/>
          <w:sz w:val="22"/>
          <w:szCs w:val="22"/>
        </w:rPr>
        <w:t>Otherwise, i</w:t>
      </w:r>
      <w:r w:rsidRPr="0057673B">
        <w:rPr>
          <w:rFonts w:eastAsia="ＭＳ 明朝"/>
          <w:b/>
          <w:sz w:val="22"/>
          <w:szCs w:val="22"/>
        </w:rPr>
        <w:t>f the transmission is confined within a gNB FFP before the idle period of that gNB FFP, and if the UE has already determined that gNB has initiated that gNB FFP, then UE assumes that the configured UL transmission corresponds to gNB-initiated COT.</w:t>
      </w:r>
    </w:p>
    <w:p w14:paraId="002A86A3" w14:textId="77777777" w:rsidR="004B4CE5" w:rsidRPr="00F438BD" w:rsidRDefault="004B4CE5" w:rsidP="00AE49BB">
      <w:pPr>
        <w:spacing w:afterLines="50" w:after="120"/>
        <w:jc w:val="both"/>
        <w:rPr>
          <w:rFonts w:eastAsia="ＭＳ 明朝"/>
          <w:sz w:val="22"/>
          <w:szCs w:val="22"/>
        </w:rPr>
      </w:pPr>
    </w:p>
    <w:p w14:paraId="26A0B4EB" w14:textId="278EC790" w:rsidR="001105D9" w:rsidRDefault="001105D9" w:rsidP="001105D9">
      <w:pPr>
        <w:spacing w:afterLines="50" w:after="120"/>
        <w:jc w:val="center"/>
        <w:rPr>
          <w:rFonts w:eastAsia="ＭＳ 明朝"/>
          <w:sz w:val="22"/>
          <w:szCs w:val="22"/>
          <w:lang w:val="en-US"/>
        </w:rPr>
      </w:pPr>
      <w:r w:rsidRPr="000D2A23">
        <w:rPr>
          <w:b/>
          <w:bCs/>
          <w:noProof/>
          <w:lang w:val="en-US"/>
        </w:rPr>
        <w:drawing>
          <wp:inline distT="0" distB="0" distL="0" distR="0" wp14:anchorId="668042AA" wp14:editId="19D1FACA">
            <wp:extent cx="4864100" cy="3293745"/>
            <wp:effectExtent l="0" t="0" r="0" b="190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100" cy="3293745"/>
                    </a:xfrm>
                    <a:prstGeom prst="rect">
                      <a:avLst/>
                    </a:prstGeom>
                    <a:noFill/>
                    <a:ln>
                      <a:noFill/>
                    </a:ln>
                  </pic:spPr>
                </pic:pic>
              </a:graphicData>
            </a:graphic>
          </wp:inline>
        </w:drawing>
      </w:r>
    </w:p>
    <w:p w14:paraId="50ED969C" w14:textId="052D4BDB" w:rsidR="001105D9" w:rsidRPr="001105D9" w:rsidRDefault="001105D9" w:rsidP="001105D9">
      <w:pPr>
        <w:spacing w:afterLines="50" w:after="120"/>
        <w:jc w:val="center"/>
        <w:rPr>
          <w:rFonts w:eastAsia="ＭＳ 明朝"/>
          <w:sz w:val="22"/>
          <w:szCs w:val="22"/>
          <w:lang w:val="en-US"/>
        </w:rPr>
      </w:pPr>
      <w:r>
        <w:rPr>
          <w:rFonts w:eastAsia="ＭＳ 明朝" w:hint="eastAsia"/>
          <w:sz w:val="22"/>
          <w:szCs w:val="22"/>
          <w:lang w:val="en-US"/>
        </w:rPr>
        <w:t>Figure 4.</w:t>
      </w:r>
      <w:r>
        <w:rPr>
          <w:rFonts w:eastAsia="ＭＳ 明朝"/>
          <w:sz w:val="22"/>
          <w:szCs w:val="22"/>
          <w:lang w:val="en-US"/>
        </w:rPr>
        <w:t xml:space="preserve">  COT association for scheduled/configured UL (from R1-2009781)</w:t>
      </w:r>
    </w:p>
    <w:p w14:paraId="2B4F3EE7" w14:textId="77777777" w:rsidR="001105D9" w:rsidRDefault="001105D9" w:rsidP="00AE49BB">
      <w:pPr>
        <w:spacing w:afterLines="50" w:after="120"/>
        <w:jc w:val="both"/>
        <w:rPr>
          <w:rFonts w:eastAsia="ＭＳ 明朝"/>
          <w:sz w:val="22"/>
          <w:szCs w:val="22"/>
          <w:lang w:val="en-US"/>
        </w:rPr>
      </w:pPr>
    </w:p>
    <w:p w14:paraId="4F1F6867" w14:textId="0D668A1A" w:rsidR="002635E6" w:rsidRPr="00A84614" w:rsidRDefault="002635E6" w:rsidP="00AE49BB">
      <w:pPr>
        <w:spacing w:afterLines="50" w:after="120"/>
        <w:jc w:val="both"/>
        <w:rPr>
          <w:rFonts w:eastAsia="ＭＳ 明朝"/>
          <w:sz w:val="22"/>
          <w:szCs w:val="22"/>
          <w:lang w:val="en-US"/>
        </w:rPr>
      </w:pPr>
      <w:r>
        <w:rPr>
          <w:rFonts w:eastAsia="ＭＳ 明朝" w:hint="eastAsia"/>
          <w:sz w:val="22"/>
          <w:szCs w:val="22"/>
          <w:lang w:val="en-US"/>
        </w:rPr>
        <w:t xml:space="preserve">Regarding the </w:t>
      </w:r>
      <w:r w:rsidR="00253E94">
        <w:rPr>
          <w:rFonts w:eastAsia="ＭＳ 明朝"/>
          <w:sz w:val="22"/>
          <w:szCs w:val="22"/>
          <w:lang w:val="en-US"/>
        </w:rPr>
        <w:t>3</w:t>
      </w:r>
      <w:r w:rsidR="00253E94" w:rsidRPr="00253E94">
        <w:rPr>
          <w:rFonts w:eastAsia="ＭＳ 明朝"/>
          <w:sz w:val="22"/>
          <w:szCs w:val="22"/>
          <w:vertAlign w:val="superscript"/>
          <w:lang w:val="en-US"/>
        </w:rPr>
        <w:t>rd</w:t>
      </w:r>
      <w:r w:rsidR="00253E94">
        <w:rPr>
          <w:rFonts w:eastAsia="ＭＳ 明朝"/>
          <w:sz w:val="22"/>
          <w:szCs w:val="22"/>
          <w:lang w:val="en-US"/>
        </w:rPr>
        <w:t xml:space="preserve"> point, </w:t>
      </w:r>
      <w:r w:rsidR="00A84614">
        <w:rPr>
          <w:rFonts w:eastAsia="ＭＳ 明朝"/>
          <w:sz w:val="22"/>
          <w:szCs w:val="22"/>
          <w:lang w:val="en-US"/>
        </w:rPr>
        <w:t xml:space="preserve">we think current specification is enough to </w:t>
      </w:r>
      <w:r w:rsidR="00B22D03">
        <w:rPr>
          <w:rFonts w:eastAsia="ＭＳ 明朝" w:hint="eastAsia"/>
          <w:sz w:val="22"/>
          <w:szCs w:val="22"/>
          <w:lang w:val="en-US"/>
        </w:rPr>
        <w:t xml:space="preserve">enable/disable </w:t>
      </w:r>
      <w:r w:rsidR="00A84614">
        <w:rPr>
          <w:rFonts w:eastAsia="ＭＳ 明朝"/>
          <w:sz w:val="22"/>
          <w:szCs w:val="22"/>
          <w:lang w:val="en-US"/>
        </w:rPr>
        <w:t xml:space="preserve">COT initiation. For dynamically scheduled UL, DL/UL grant can be used to schedule the UL at the beginning of next COT explicitly, and hence, no additional signaling is necessary. For configured UL, </w:t>
      </w:r>
      <w:r w:rsidR="00B22D03">
        <w:rPr>
          <w:rFonts w:eastAsia="ＭＳ 明朝"/>
          <w:sz w:val="22"/>
          <w:szCs w:val="22"/>
          <w:lang w:val="en-US"/>
        </w:rPr>
        <w:t xml:space="preserve">assuming semi-static flexible symbols are configured for the UL corresponding to the beginning of next FFP and SFI is configured for the UE in shared spectrum, the configuration of </w:t>
      </w:r>
      <w:r w:rsidR="00B22D03" w:rsidRPr="00B22D03">
        <w:rPr>
          <w:rFonts w:eastAsia="ＭＳ 明朝"/>
          <w:i/>
          <w:iCs/>
          <w:sz w:val="22"/>
          <w:szCs w:val="22"/>
        </w:rPr>
        <w:t>EnableConfiguredUL</w:t>
      </w:r>
      <w:r w:rsidR="00B22D03" w:rsidRPr="00B22D03">
        <w:rPr>
          <w:rFonts w:eastAsia="ＭＳ 明朝"/>
          <w:sz w:val="22"/>
          <w:szCs w:val="22"/>
          <w:lang w:val="en-US"/>
        </w:rPr>
        <w:t xml:space="preserve"> </w:t>
      </w:r>
      <w:r w:rsidR="00B22D03">
        <w:rPr>
          <w:rFonts w:eastAsia="ＭＳ 明朝"/>
          <w:sz w:val="22"/>
          <w:szCs w:val="22"/>
          <w:lang w:val="en-US"/>
        </w:rPr>
        <w:t xml:space="preserve">can </w:t>
      </w:r>
      <w:r w:rsidR="00B22D03">
        <w:rPr>
          <w:rFonts w:eastAsia="ＭＳ 明朝" w:hint="eastAsia"/>
          <w:sz w:val="22"/>
          <w:szCs w:val="22"/>
          <w:lang w:val="en-US"/>
        </w:rPr>
        <w:t>enable/disable</w:t>
      </w:r>
      <w:r w:rsidR="00B22D03">
        <w:rPr>
          <w:rFonts w:eastAsia="ＭＳ 明朝"/>
          <w:sz w:val="22"/>
          <w:szCs w:val="22"/>
          <w:lang w:val="en-US"/>
        </w:rPr>
        <w:t xml:space="preserve"> the COT initiation semi-statically. If gNB want</w:t>
      </w:r>
      <w:r w:rsidR="00965957">
        <w:rPr>
          <w:rFonts w:eastAsia="ＭＳ 明朝"/>
          <w:sz w:val="22"/>
          <w:szCs w:val="22"/>
          <w:lang w:val="en-US"/>
        </w:rPr>
        <w:t>s</w:t>
      </w:r>
      <w:r w:rsidR="00B22D03">
        <w:rPr>
          <w:rFonts w:eastAsia="ＭＳ 明朝"/>
          <w:sz w:val="22"/>
          <w:szCs w:val="22"/>
          <w:lang w:val="en-US"/>
        </w:rPr>
        <w:t xml:space="preserve"> to dynamically change the UE behavior of enabling/disenabling </w:t>
      </w:r>
      <w:r w:rsidR="00965957">
        <w:rPr>
          <w:rFonts w:eastAsia="ＭＳ 明朝"/>
          <w:sz w:val="22"/>
          <w:szCs w:val="22"/>
          <w:lang w:val="en-US"/>
        </w:rPr>
        <w:t>COT initiation by configured UL such as CG-PUSCH, scheduling a DG-PUSCH overlapping with the CG-PUSCH is enough as DG-PUSCH can override CG-PUSCH.</w:t>
      </w:r>
    </w:p>
    <w:p w14:paraId="1EB87A4A" w14:textId="7E344C17" w:rsidR="00265BE9" w:rsidRDefault="00265BE9" w:rsidP="00265BE9">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C15C3">
        <w:rPr>
          <w:rFonts w:eastAsia="ＭＳ 明朝" w:hint="eastAsia"/>
          <w:b/>
          <w:sz w:val="22"/>
          <w:szCs w:val="22"/>
          <w:u w:val="single"/>
        </w:rPr>
        <w:t>7</w:t>
      </w:r>
      <w:r w:rsidRPr="00753F9E">
        <w:rPr>
          <w:rFonts w:eastAsia="ＭＳ 明朝" w:hint="eastAsia"/>
          <w:b/>
          <w:sz w:val="22"/>
          <w:szCs w:val="22"/>
        </w:rPr>
        <w:t>:</w:t>
      </w:r>
    </w:p>
    <w:p w14:paraId="26383BFB" w14:textId="2DAF27BF" w:rsidR="00265BE9" w:rsidRPr="00D373D4" w:rsidRDefault="00265BE9" w:rsidP="00265BE9">
      <w:pPr>
        <w:pStyle w:val="afc"/>
        <w:numPr>
          <w:ilvl w:val="0"/>
          <w:numId w:val="20"/>
        </w:numPr>
        <w:spacing w:afterLines="50" w:after="120"/>
        <w:ind w:leftChars="0"/>
        <w:jc w:val="both"/>
        <w:rPr>
          <w:rFonts w:eastAsia="ＭＳ 明朝"/>
          <w:sz w:val="22"/>
          <w:szCs w:val="22"/>
        </w:rPr>
      </w:pPr>
      <w:r>
        <w:rPr>
          <w:rFonts w:eastAsia="ＭＳ 明朝"/>
          <w:b/>
          <w:sz w:val="22"/>
          <w:szCs w:val="22"/>
        </w:rPr>
        <w:t xml:space="preserve">No additional specification is necessary for </w:t>
      </w:r>
      <w:r w:rsidRPr="00265BE9">
        <w:rPr>
          <w:rFonts w:eastAsia="ＭＳ 明朝"/>
          <w:b/>
          <w:sz w:val="22"/>
          <w:szCs w:val="22"/>
        </w:rPr>
        <w:t>the indication to initiate a COT in a next FFP associated to the UE</w:t>
      </w:r>
    </w:p>
    <w:p w14:paraId="0A576B54" w14:textId="768E3D10" w:rsidR="002635E6" w:rsidRDefault="002635E6" w:rsidP="00AE49BB">
      <w:pPr>
        <w:spacing w:afterLines="50" w:after="120"/>
        <w:jc w:val="both"/>
        <w:rPr>
          <w:rFonts w:eastAsia="ＭＳ 明朝"/>
          <w:sz w:val="22"/>
          <w:szCs w:val="22"/>
        </w:rPr>
      </w:pPr>
    </w:p>
    <w:p w14:paraId="3C12D61F" w14:textId="30A83250" w:rsidR="00BD58A2" w:rsidRDefault="00253E94" w:rsidP="00AE49BB">
      <w:pPr>
        <w:spacing w:afterLines="50" w:after="120"/>
        <w:jc w:val="both"/>
        <w:rPr>
          <w:rFonts w:eastAsia="ＭＳ 明朝"/>
          <w:sz w:val="22"/>
          <w:szCs w:val="22"/>
        </w:rPr>
      </w:pPr>
      <w:r>
        <w:rPr>
          <w:rFonts w:eastAsia="ＭＳ 明朝"/>
          <w:sz w:val="22"/>
          <w:szCs w:val="22"/>
        </w:rPr>
        <w:lastRenderedPageBreak/>
        <w:t xml:space="preserve">Regarding </w:t>
      </w:r>
      <w:r w:rsidR="004C459E">
        <w:rPr>
          <w:rFonts w:eastAsia="ＭＳ 明朝"/>
          <w:sz w:val="22"/>
          <w:szCs w:val="22"/>
        </w:rPr>
        <w:t>4</w:t>
      </w:r>
      <w:r w:rsidRPr="00253E94">
        <w:rPr>
          <w:rFonts w:eastAsia="ＭＳ 明朝"/>
          <w:sz w:val="22"/>
          <w:szCs w:val="22"/>
          <w:vertAlign w:val="superscript"/>
        </w:rPr>
        <w:t>th</w:t>
      </w:r>
      <w:r>
        <w:rPr>
          <w:rFonts w:eastAsia="ＭＳ 明朝"/>
          <w:sz w:val="22"/>
          <w:szCs w:val="22"/>
        </w:rPr>
        <w:t xml:space="preserve"> point, </w:t>
      </w:r>
      <w:r w:rsidR="00B77C7B">
        <w:rPr>
          <w:rFonts w:eastAsia="ＭＳ 明朝"/>
          <w:sz w:val="22"/>
          <w:szCs w:val="22"/>
        </w:rPr>
        <w:t>w</w:t>
      </w:r>
      <w:r w:rsidR="004A0FE3">
        <w:rPr>
          <w:rFonts w:eastAsia="ＭＳ 明朝"/>
          <w:sz w:val="22"/>
          <w:szCs w:val="22"/>
        </w:rPr>
        <w:t xml:space="preserve">e think no explicit indication is necessary as gNB knows whether the UE </w:t>
      </w:r>
      <w:r w:rsidR="004A0FE3" w:rsidRPr="009E7DEA">
        <w:rPr>
          <w:rFonts w:eastAsia="ＭＳ 明朝"/>
          <w:sz w:val="22"/>
          <w:szCs w:val="22"/>
        </w:rPr>
        <w:t>has initiated a COT</w:t>
      </w:r>
      <w:r w:rsidR="004A0FE3">
        <w:rPr>
          <w:rFonts w:eastAsia="ＭＳ 明朝"/>
          <w:sz w:val="22"/>
          <w:szCs w:val="22"/>
        </w:rPr>
        <w:t xml:space="preserve"> in the FFP by detecting UL transmission, similar to the UE behaviour in gNB-initiated COT, assuming that the detection accuracy should be sufficiently high for URLLC use case. </w:t>
      </w:r>
    </w:p>
    <w:p w14:paraId="5E3C52FF" w14:textId="23808B83" w:rsidR="004A0FE3" w:rsidRDefault="004A0FE3" w:rsidP="004A0FE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67124E">
        <w:rPr>
          <w:rFonts w:eastAsia="ＭＳ 明朝" w:hint="eastAsia"/>
          <w:b/>
          <w:sz w:val="22"/>
          <w:szCs w:val="22"/>
          <w:u w:val="single"/>
        </w:rPr>
        <w:t>8</w:t>
      </w:r>
      <w:r w:rsidRPr="00753F9E">
        <w:rPr>
          <w:rFonts w:eastAsia="ＭＳ 明朝" w:hint="eastAsia"/>
          <w:b/>
          <w:sz w:val="22"/>
          <w:szCs w:val="22"/>
        </w:rPr>
        <w:t>:</w:t>
      </w:r>
    </w:p>
    <w:p w14:paraId="4B48EDE2" w14:textId="16E71B3F" w:rsidR="004A0FE3" w:rsidRPr="00D373D4" w:rsidRDefault="004A0FE3" w:rsidP="004A0FE3">
      <w:pPr>
        <w:pStyle w:val="afc"/>
        <w:numPr>
          <w:ilvl w:val="0"/>
          <w:numId w:val="20"/>
        </w:numPr>
        <w:spacing w:afterLines="50" w:after="120"/>
        <w:ind w:leftChars="0"/>
        <w:jc w:val="both"/>
        <w:rPr>
          <w:rFonts w:eastAsia="ＭＳ 明朝"/>
          <w:sz w:val="22"/>
          <w:szCs w:val="22"/>
        </w:rPr>
      </w:pPr>
      <w:r>
        <w:rPr>
          <w:rFonts w:eastAsia="ＭＳ 明朝"/>
          <w:b/>
          <w:sz w:val="22"/>
          <w:szCs w:val="22"/>
        </w:rPr>
        <w:t>No explicit indication is necessary for UE to indicate</w:t>
      </w:r>
      <w:r w:rsidRPr="004A0FE3">
        <w:rPr>
          <w:rFonts w:eastAsia="ＭＳ 明朝"/>
          <w:b/>
          <w:sz w:val="22"/>
          <w:szCs w:val="22"/>
        </w:rPr>
        <w:t xml:space="preserve"> to gNB that it has initiated a COT in an FFP</w:t>
      </w:r>
    </w:p>
    <w:p w14:paraId="6DFEFC92" w14:textId="77777777" w:rsidR="00BD58A2" w:rsidRPr="004A0FE3" w:rsidRDefault="00BD58A2" w:rsidP="00AE49BB">
      <w:pPr>
        <w:spacing w:afterLines="50" w:after="120"/>
        <w:jc w:val="both"/>
        <w:rPr>
          <w:rFonts w:eastAsia="ＭＳ 明朝"/>
          <w:sz w:val="22"/>
          <w:szCs w:val="22"/>
        </w:rPr>
      </w:pPr>
    </w:p>
    <w:p w14:paraId="65721C8A" w14:textId="77777777" w:rsidR="002635E6" w:rsidRPr="0090351E" w:rsidRDefault="002635E6" w:rsidP="00AE49BB">
      <w:pPr>
        <w:spacing w:afterLines="50" w:after="120"/>
        <w:jc w:val="both"/>
        <w:rPr>
          <w:rFonts w:eastAsia="ＭＳ 明朝"/>
          <w:sz w:val="22"/>
          <w:szCs w:val="22"/>
        </w:rPr>
      </w:pPr>
    </w:p>
    <w:p w14:paraId="512228A0" w14:textId="7894546C" w:rsidR="00E16C39" w:rsidRPr="00E16C39" w:rsidRDefault="00875C82" w:rsidP="00B02AD6">
      <w:pPr>
        <w:pStyle w:val="1"/>
        <w:numPr>
          <w:ilvl w:val="0"/>
          <w:numId w:val="6"/>
        </w:numPr>
        <w:rPr>
          <w:rFonts w:eastAsia="ＭＳ 明朝"/>
          <w:b/>
          <w:bCs/>
          <w:sz w:val="24"/>
          <w:szCs w:val="24"/>
          <w:lang w:val="en-US"/>
        </w:rPr>
      </w:pPr>
      <w:r w:rsidRPr="00B02AD6">
        <w:rPr>
          <w:rFonts w:eastAsia="ＭＳ 明朝"/>
          <w:b/>
          <w:bCs/>
          <w:szCs w:val="24"/>
          <w:lang w:val="en-US"/>
        </w:rPr>
        <w:t>H</w:t>
      </w:r>
      <w:r w:rsidR="001D1142" w:rsidRPr="00B02AD6">
        <w:rPr>
          <w:rFonts w:eastAsia="ＭＳ 明朝"/>
          <w:b/>
          <w:bCs/>
          <w:szCs w:val="24"/>
          <w:lang w:val="en-US"/>
        </w:rPr>
        <w:t>armonizing UL configured-grant enhancements in NR-U and URLLC</w:t>
      </w:r>
    </w:p>
    <w:p w14:paraId="1047910D" w14:textId="2536B19E" w:rsidR="00B859B0" w:rsidRDefault="00C854D9" w:rsidP="00C854D9">
      <w:pPr>
        <w:spacing w:afterLines="50" w:after="120"/>
        <w:jc w:val="both"/>
        <w:rPr>
          <w:rFonts w:eastAsia="ＭＳ 明朝"/>
          <w:sz w:val="22"/>
          <w:szCs w:val="22"/>
          <w:lang w:val="en-US"/>
        </w:rPr>
      </w:pPr>
      <w:r>
        <w:rPr>
          <w:rFonts w:eastAsia="ＭＳ 明朝"/>
          <w:sz w:val="22"/>
          <w:szCs w:val="22"/>
          <w:lang w:val="en-US"/>
        </w:rPr>
        <w:t>In Rel.16, CG-PUSCH has been enhanced both in URLLC/IIoT and NR-U</w:t>
      </w:r>
      <w:r w:rsidR="00342E3A">
        <w:rPr>
          <w:rFonts w:eastAsia="ＭＳ 明朝"/>
          <w:sz w:val="22"/>
          <w:szCs w:val="22"/>
          <w:lang w:val="en-US"/>
        </w:rPr>
        <w:t xml:space="preserve"> and the enhanced fe</w:t>
      </w:r>
      <w:r w:rsidR="00B859B0">
        <w:rPr>
          <w:rFonts w:eastAsia="ＭＳ 明朝"/>
          <w:sz w:val="22"/>
          <w:szCs w:val="22"/>
          <w:lang w:val="en-US"/>
        </w:rPr>
        <w:t>atures are summarized in Table 2</w:t>
      </w:r>
      <w:r>
        <w:rPr>
          <w:rFonts w:eastAsia="ＭＳ 明朝"/>
          <w:sz w:val="22"/>
          <w:szCs w:val="22"/>
          <w:lang w:val="en-US"/>
        </w:rPr>
        <w:t>.</w:t>
      </w:r>
      <w:r w:rsidR="001E0A41" w:rsidRPr="001E0A41">
        <w:rPr>
          <w:rFonts w:eastAsia="ＭＳ 明朝"/>
          <w:sz w:val="22"/>
          <w:szCs w:val="22"/>
          <w:lang w:val="en-US"/>
        </w:rPr>
        <w:t xml:space="preserve"> </w:t>
      </w:r>
      <w:r w:rsidR="001E0A41">
        <w:rPr>
          <w:rFonts w:eastAsia="ＭＳ 明朝"/>
          <w:sz w:val="22"/>
          <w:szCs w:val="22"/>
          <w:lang w:val="en-US"/>
        </w:rPr>
        <w:t xml:space="preserve">CG-DFI and CG-UCI has to be indicated in unlicensed band for CG-PUSCH in current spec. CG-DFI and CG-UCI are useful to improve UL HARQ operation when there is frequent LBT failure. CG-UCI is also useful to indicate COT sharing information to gNB. While for </w:t>
      </w:r>
      <w:r>
        <w:rPr>
          <w:rFonts w:eastAsia="ＭＳ 明朝"/>
          <w:sz w:val="22"/>
          <w:szCs w:val="22"/>
          <w:lang w:val="en-US"/>
        </w:rPr>
        <w:t xml:space="preserve">URLLC use case and in controlled environment, Rel.16 </w:t>
      </w:r>
      <w:r w:rsidR="00BB6437">
        <w:rPr>
          <w:rFonts w:eastAsia="ＭＳ 明朝"/>
          <w:sz w:val="22"/>
          <w:szCs w:val="22"/>
          <w:lang w:val="en-US"/>
        </w:rPr>
        <w:t xml:space="preserve">URLLC </w:t>
      </w:r>
      <w:r>
        <w:rPr>
          <w:rFonts w:eastAsia="ＭＳ 明朝"/>
          <w:sz w:val="22"/>
          <w:szCs w:val="22"/>
          <w:lang w:val="en-US"/>
        </w:rPr>
        <w:t>CG feature</w:t>
      </w:r>
      <w:r w:rsidR="00BB6437">
        <w:rPr>
          <w:rFonts w:eastAsia="ＭＳ 明朝"/>
          <w:sz w:val="22"/>
          <w:szCs w:val="22"/>
          <w:lang w:val="en-US"/>
        </w:rPr>
        <w:t>s</w:t>
      </w:r>
      <w:r>
        <w:rPr>
          <w:rFonts w:eastAsia="ＭＳ 明朝"/>
          <w:sz w:val="22"/>
          <w:szCs w:val="22"/>
          <w:lang w:val="en-US"/>
        </w:rPr>
        <w:t xml:space="preserve"> would be enough</w:t>
      </w:r>
      <w:r w:rsidR="00A91871">
        <w:rPr>
          <w:rFonts w:eastAsia="ＭＳ 明朝" w:hint="eastAsia"/>
          <w:sz w:val="22"/>
          <w:szCs w:val="22"/>
          <w:lang w:val="en-US"/>
        </w:rPr>
        <w:t>.</w:t>
      </w:r>
      <w:r>
        <w:rPr>
          <w:rFonts w:eastAsia="ＭＳ 明朝"/>
          <w:sz w:val="22"/>
          <w:szCs w:val="22"/>
          <w:lang w:val="en-US"/>
        </w:rPr>
        <w:t xml:space="preserve"> Therefore it should be supported that both CG-PUSCH with/without CG-DFI or CG-UCI can be configured by gNB for flexible CG-PUSCH operation.</w:t>
      </w:r>
      <w:r w:rsidR="00B859B0">
        <w:rPr>
          <w:rFonts w:eastAsia="ＭＳ 明朝"/>
          <w:sz w:val="22"/>
          <w:szCs w:val="22"/>
          <w:lang w:val="en-US"/>
        </w:rPr>
        <w:t xml:space="preserve"> At RAN1#103e, following options were discussed but no consensus was achieved:</w:t>
      </w:r>
    </w:p>
    <w:p w14:paraId="6AF14287" w14:textId="77777777" w:rsidR="00B859B0" w:rsidRPr="00B859B0" w:rsidRDefault="00B859B0" w:rsidP="00B859B0">
      <w:pPr>
        <w:numPr>
          <w:ilvl w:val="0"/>
          <w:numId w:val="27"/>
        </w:numPr>
        <w:contextualSpacing/>
        <w:jc w:val="both"/>
        <w:rPr>
          <w:rFonts w:ascii="Calibri" w:eastAsia="SimSun" w:hAnsi="Calibri" w:cs="Calibri"/>
          <w:sz w:val="22"/>
        </w:rPr>
      </w:pPr>
      <w:r w:rsidRPr="00B859B0">
        <w:rPr>
          <w:rFonts w:eastAsia="SimSun"/>
          <w:sz w:val="22"/>
        </w:rPr>
        <w:t xml:space="preserve">Option 1: Both “CG-UCI based procedures” and “CG-DFI based procedures” are enabled or disabled for unlicensed using one RRC parameter i.e. </w:t>
      </w:r>
      <w:r w:rsidRPr="00B859B0">
        <w:rPr>
          <w:rFonts w:eastAsia="SimSun"/>
          <w:i/>
          <w:iCs/>
          <w:sz w:val="22"/>
        </w:rPr>
        <w:t>cg-RetransmissionTimer-r16</w:t>
      </w:r>
      <w:r w:rsidRPr="00B859B0">
        <w:rPr>
          <w:rFonts w:eastAsia="SimSun"/>
          <w:sz w:val="22"/>
        </w:rPr>
        <w:t>.</w:t>
      </w:r>
    </w:p>
    <w:p w14:paraId="449232D9" w14:textId="77777777" w:rsidR="00B859B0" w:rsidRPr="00B859B0" w:rsidRDefault="00B859B0" w:rsidP="00B859B0">
      <w:pPr>
        <w:numPr>
          <w:ilvl w:val="0"/>
          <w:numId w:val="27"/>
        </w:numPr>
        <w:contextualSpacing/>
        <w:jc w:val="both"/>
        <w:rPr>
          <w:rFonts w:eastAsia="SimSun"/>
          <w:sz w:val="22"/>
        </w:rPr>
      </w:pPr>
      <w:r w:rsidRPr="00B859B0">
        <w:rPr>
          <w:rFonts w:eastAsia="SimSun"/>
          <w:sz w:val="22"/>
        </w:rPr>
        <w:t>Option 2-a: “CG-UCI based procedures” and “CG-DFI based procedures” are independently enabled or disabled for unlicensed using respective RRC parameter, i.e. new parameter X and</w:t>
      </w:r>
      <w:r w:rsidRPr="00B859B0">
        <w:rPr>
          <w:rFonts w:eastAsia="SimSun"/>
          <w:i/>
          <w:iCs/>
          <w:sz w:val="22"/>
        </w:rPr>
        <w:t xml:space="preserve"> cg-RetransmissionTimer-r16, </w:t>
      </w:r>
      <w:r w:rsidRPr="00B859B0">
        <w:rPr>
          <w:rFonts w:eastAsia="SimSun"/>
          <w:sz w:val="22"/>
        </w:rPr>
        <w:t>respectively.</w:t>
      </w:r>
    </w:p>
    <w:p w14:paraId="37B587C6" w14:textId="77777777" w:rsidR="00B859B0" w:rsidRPr="00B859B0" w:rsidRDefault="00B859B0" w:rsidP="00B859B0">
      <w:pPr>
        <w:numPr>
          <w:ilvl w:val="0"/>
          <w:numId w:val="27"/>
        </w:numPr>
        <w:contextualSpacing/>
        <w:jc w:val="both"/>
        <w:rPr>
          <w:rFonts w:eastAsia="SimSun"/>
          <w:sz w:val="22"/>
        </w:rPr>
      </w:pPr>
      <w:r w:rsidRPr="00B859B0">
        <w:rPr>
          <w:rFonts w:eastAsia="SimSun"/>
          <w:sz w:val="22"/>
        </w:rPr>
        <w:t>Option 2-b: “CG-UCI based procedures” and “CG-DFI based procedures” are independently enabled or disabled for unlicensed using respective RRC parameter, i.e. new parameter X and new parameter Y, respectively, where X and Y are different from</w:t>
      </w:r>
      <w:r w:rsidRPr="00B859B0">
        <w:rPr>
          <w:rFonts w:eastAsia="SimSun"/>
          <w:i/>
          <w:iCs/>
          <w:sz w:val="22"/>
        </w:rPr>
        <w:t xml:space="preserve"> cg-RetransmissionTimer-r16.</w:t>
      </w:r>
    </w:p>
    <w:p w14:paraId="4A2681B5" w14:textId="77777777" w:rsidR="00B859B0" w:rsidRPr="00B859B0" w:rsidRDefault="00B859B0" w:rsidP="00B859B0">
      <w:pPr>
        <w:numPr>
          <w:ilvl w:val="0"/>
          <w:numId w:val="27"/>
        </w:numPr>
        <w:contextualSpacing/>
        <w:jc w:val="both"/>
        <w:rPr>
          <w:rFonts w:eastAsia="SimSun"/>
          <w:i/>
          <w:iCs/>
          <w:sz w:val="22"/>
        </w:rPr>
      </w:pPr>
      <w:r w:rsidRPr="00B859B0">
        <w:rPr>
          <w:rFonts w:eastAsia="SimSun"/>
          <w:sz w:val="22"/>
        </w:rPr>
        <w:t>Option 3: CG-UCI based procedures are supported for unlicensed. CG-DFI based procedures are enabled or disabled for unlicensed using one RRC parameter</w:t>
      </w:r>
      <w:r w:rsidRPr="00B859B0">
        <w:rPr>
          <w:rFonts w:eastAsia="SimSun"/>
          <w:i/>
          <w:iCs/>
          <w:sz w:val="22"/>
        </w:rPr>
        <w:t xml:space="preserve"> i.e. cg-RetransmissionTimer-r16</w:t>
      </w:r>
    </w:p>
    <w:p w14:paraId="750186F5" w14:textId="77777777" w:rsidR="00B859B0" w:rsidRPr="00B859B0" w:rsidRDefault="00B859B0" w:rsidP="00B859B0">
      <w:pPr>
        <w:numPr>
          <w:ilvl w:val="0"/>
          <w:numId w:val="27"/>
        </w:numPr>
        <w:contextualSpacing/>
        <w:jc w:val="both"/>
        <w:rPr>
          <w:rFonts w:eastAsia="SimSun"/>
          <w:sz w:val="22"/>
        </w:rPr>
      </w:pPr>
      <w:r w:rsidRPr="00B859B0">
        <w:rPr>
          <w:rFonts w:eastAsia="SimSun"/>
          <w:sz w:val="22"/>
        </w:rPr>
        <w:t>Note: Procedures based on CG-UCI rely on UE including CG-UCI in CG PUSCH at least as in Rel-16 where the values of the respective fields of CG-UCI are decided by UE.</w:t>
      </w:r>
    </w:p>
    <w:p w14:paraId="56A350F9" w14:textId="77777777" w:rsidR="00B859B0" w:rsidRPr="00B859B0" w:rsidRDefault="00B859B0" w:rsidP="00B859B0">
      <w:pPr>
        <w:numPr>
          <w:ilvl w:val="0"/>
          <w:numId w:val="27"/>
        </w:numPr>
        <w:contextualSpacing/>
        <w:jc w:val="both"/>
        <w:rPr>
          <w:rFonts w:eastAsia="SimSun"/>
          <w:sz w:val="22"/>
        </w:rPr>
      </w:pPr>
      <w:r w:rsidRPr="00B859B0">
        <w:rPr>
          <w:rFonts w:eastAsia="SimSun"/>
          <w:sz w:val="22"/>
        </w:rPr>
        <w:t xml:space="preserve">Note: Procedures based on CG-DFI rely on automatic re-transmission on CG configuration and reception of CG downlink feedback information (DFI) in DCI for re-transmissions. </w:t>
      </w:r>
    </w:p>
    <w:p w14:paraId="146F6FF3" w14:textId="77777777" w:rsidR="00B859B0" w:rsidRPr="00B859B0" w:rsidRDefault="00B859B0" w:rsidP="00C854D9">
      <w:pPr>
        <w:spacing w:afterLines="50" w:after="120"/>
        <w:jc w:val="both"/>
        <w:rPr>
          <w:rFonts w:eastAsia="ＭＳ 明朝"/>
          <w:sz w:val="22"/>
          <w:szCs w:val="22"/>
        </w:rPr>
      </w:pPr>
    </w:p>
    <w:p w14:paraId="680CB653" w14:textId="7BE64E29" w:rsidR="0012507A" w:rsidRPr="00B859B0" w:rsidRDefault="00B859B0" w:rsidP="00C854D9">
      <w:pPr>
        <w:spacing w:afterLines="50" w:after="120"/>
        <w:jc w:val="both"/>
        <w:rPr>
          <w:rFonts w:eastAsia="ＭＳ 明朝"/>
          <w:sz w:val="22"/>
          <w:szCs w:val="22"/>
          <w:lang w:val="en-US"/>
        </w:rPr>
      </w:pPr>
      <w:r>
        <w:rPr>
          <w:rFonts w:eastAsia="ＭＳ 明朝" w:hint="eastAsia"/>
          <w:sz w:val="22"/>
          <w:szCs w:val="22"/>
          <w:lang w:val="en-US"/>
        </w:rPr>
        <w:t>As</w:t>
      </w:r>
      <w:r w:rsidR="007C3E76">
        <w:rPr>
          <w:rFonts w:eastAsia="ＭＳ 明朝"/>
          <w:sz w:val="22"/>
          <w:szCs w:val="22"/>
          <w:lang w:val="en-US"/>
        </w:rPr>
        <w:t xml:space="preserve"> the configuration of</w:t>
      </w:r>
      <w:r>
        <w:rPr>
          <w:rFonts w:eastAsia="ＭＳ 明朝" w:hint="eastAsia"/>
          <w:sz w:val="22"/>
          <w:szCs w:val="22"/>
          <w:lang w:val="en-US"/>
        </w:rPr>
        <w:t xml:space="preserve"> </w:t>
      </w:r>
      <w:r w:rsidRPr="00B859B0">
        <w:rPr>
          <w:rFonts w:eastAsia="SimSun"/>
          <w:i/>
          <w:iCs/>
          <w:sz w:val="22"/>
        </w:rPr>
        <w:t>cg-RetransmissionTimer-r16</w:t>
      </w:r>
      <w:r>
        <w:rPr>
          <w:rFonts w:eastAsia="SimSun"/>
          <w:i/>
          <w:iCs/>
          <w:sz w:val="22"/>
        </w:rPr>
        <w:t xml:space="preserve"> </w:t>
      </w:r>
      <w:r>
        <w:rPr>
          <w:rFonts w:eastAsia="ＭＳ 明朝"/>
          <w:sz w:val="22"/>
          <w:szCs w:val="22"/>
          <w:lang w:val="en-US"/>
        </w:rPr>
        <w:t xml:space="preserve">is </w:t>
      </w:r>
      <w:r w:rsidR="007C3E76">
        <w:rPr>
          <w:rFonts w:eastAsia="ＭＳ 明朝"/>
          <w:sz w:val="22"/>
          <w:szCs w:val="22"/>
          <w:lang w:val="en-US"/>
        </w:rPr>
        <w:t xml:space="preserve">used </w:t>
      </w:r>
      <w:r>
        <w:rPr>
          <w:rFonts w:eastAsia="ＭＳ 明朝"/>
          <w:sz w:val="22"/>
          <w:szCs w:val="22"/>
          <w:lang w:val="en-US"/>
        </w:rPr>
        <w:t xml:space="preserve">for CG-DFI based procedures, it is straightforward to enable/disable CG-DFI based procedures by </w:t>
      </w:r>
      <w:r w:rsidRPr="00B859B0">
        <w:rPr>
          <w:rFonts w:eastAsia="SimSun"/>
          <w:i/>
          <w:iCs/>
          <w:sz w:val="22"/>
        </w:rPr>
        <w:t>cg-RetransmissionTimer-r16</w:t>
      </w:r>
      <w:r>
        <w:rPr>
          <w:rFonts w:eastAsia="ＭＳ 明朝"/>
          <w:sz w:val="22"/>
          <w:szCs w:val="22"/>
          <w:lang w:val="en-US"/>
        </w:rPr>
        <w:t>. Therefore we prefer Option 2-a.</w:t>
      </w:r>
    </w:p>
    <w:p w14:paraId="0FF1C8A9" w14:textId="09E6141A" w:rsidR="001F6E3E" w:rsidRDefault="001F6E3E" w:rsidP="001F6E3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03601">
        <w:rPr>
          <w:rFonts w:eastAsia="ＭＳ 明朝" w:hint="eastAsia"/>
          <w:b/>
          <w:sz w:val="22"/>
          <w:szCs w:val="22"/>
          <w:u w:val="single"/>
        </w:rPr>
        <w:t>9</w:t>
      </w:r>
      <w:r w:rsidRPr="00753F9E">
        <w:rPr>
          <w:rFonts w:eastAsia="ＭＳ 明朝" w:hint="eastAsia"/>
          <w:b/>
          <w:sz w:val="22"/>
          <w:szCs w:val="22"/>
        </w:rPr>
        <w:t>:</w:t>
      </w:r>
    </w:p>
    <w:p w14:paraId="56E13D58" w14:textId="5127F64A" w:rsidR="00B859B0" w:rsidRPr="00B859B0" w:rsidRDefault="00B859B0" w:rsidP="00B859B0">
      <w:pPr>
        <w:pStyle w:val="afc"/>
        <w:numPr>
          <w:ilvl w:val="0"/>
          <w:numId w:val="20"/>
        </w:numPr>
        <w:ind w:leftChars="0"/>
        <w:jc w:val="both"/>
        <w:rPr>
          <w:rFonts w:eastAsia="ＭＳ 明朝"/>
          <w:b/>
          <w:sz w:val="22"/>
          <w:szCs w:val="22"/>
        </w:rPr>
      </w:pPr>
      <w:r>
        <w:rPr>
          <w:rFonts w:eastAsia="ＭＳ 明朝"/>
          <w:b/>
          <w:sz w:val="22"/>
          <w:szCs w:val="22"/>
        </w:rPr>
        <w:t xml:space="preserve">Support </w:t>
      </w:r>
      <w:r w:rsidRPr="00B859B0">
        <w:rPr>
          <w:rFonts w:eastAsia="ＭＳ 明朝"/>
          <w:b/>
          <w:sz w:val="22"/>
          <w:szCs w:val="22"/>
        </w:rPr>
        <w:t xml:space="preserve">Option 2-a: “CG-UCI based procedures” and “CG-DFI based procedures” are independently enabled or disabled for unlicensed using respective RRC parameter, i.e. new parameter X and </w:t>
      </w:r>
      <w:r w:rsidRPr="006D2E5F">
        <w:rPr>
          <w:rFonts w:eastAsia="ＭＳ 明朝"/>
          <w:b/>
          <w:i/>
          <w:sz w:val="22"/>
          <w:szCs w:val="22"/>
        </w:rPr>
        <w:t>cg-RetransmissionTimer-r16</w:t>
      </w:r>
      <w:r w:rsidRPr="00B859B0">
        <w:rPr>
          <w:rFonts w:eastAsia="ＭＳ 明朝"/>
          <w:b/>
          <w:sz w:val="22"/>
          <w:szCs w:val="22"/>
        </w:rPr>
        <w:t>, respectively.</w:t>
      </w:r>
    </w:p>
    <w:p w14:paraId="007E8EED" w14:textId="77777777" w:rsidR="009474C0" w:rsidRDefault="009474C0" w:rsidP="00AE49BB">
      <w:pPr>
        <w:spacing w:afterLines="50" w:after="120"/>
        <w:jc w:val="both"/>
        <w:rPr>
          <w:rFonts w:eastAsia="ＭＳ 明朝"/>
          <w:sz w:val="22"/>
          <w:szCs w:val="22"/>
          <w:lang w:val="en-US"/>
        </w:rPr>
      </w:pPr>
    </w:p>
    <w:p w14:paraId="247A19D0" w14:textId="513F59EB" w:rsidR="00F7606E" w:rsidRDefault="00B859B0" w:rsidP="00F7606E">
      <w:pPr>
        <w:spacing w:afterLines="50" w:after="120"/>
        <w:jc w:val="center"/>
        <w:rPr>
          <w:rFonts w:eastAsia="ＭＳ 明朝"/>
          <w:sz w:val="22"/>
          <w:szCs w:val="22"/>
          <w:lang w:val="en-US"/>
        </w:rPr>
      </w:pPr>
      <w:r>
        <w:rPr>
          <w:rFonts w:eastAsia="ＭＳ 明朝"/>
          <w:sz w:val="22"/>
          <w:szCs w:val="22"/>
          <w:lang w:val="en-US"/>
        </w:rPr>
        <w:t>Table 2</w:t>
      </w:r>
      <w:r w:rsidR="00F7606E">
        <w:rPr>
          <w:rFonts w:eastAsia="ＭＳ 明朝"/>
          <w:sz w:val="22"/>
          <w:szCs w:val="22"/>
          <w:lang w:val="en-US"/>
        </w:rPr>
        <w:t xml:space="preserve">. </w:t>
      </w:r>
      <w:r w:rsidR="00F7606E" w:rsidRPr="00F7606E">
        <w:rPr>
          <w:rFonts w:eastAsia="ＭＳ 明朝"/>
          <w:sz w:val="22"/>
          <w:szCs w:val="22"/>
          <w:lang w:val="en-US"/>
        </w:rPr>
        <w:t xml:space="preserve"> Configured grant (CG) features supported in Rel.16 NR-U and Rel.16 URLLC (</w:t>
      </w:r>
      <w:r>
        <w:rPr>
          <w:rFonts w:eastAsia="ＭＳ 明朝"/>
          <w:sz w:val="22"/>
          <w:szCs w:val="22"/>
          <w:lang w:val="en-US"/>
        </w:rPr>
        <w:t xml:space="preserve">from </w:t>
      </w:r>
      <w:r w:rsidR="00F7606E" w:rsidRPr="00F7606E">
        <w:rPr>
          <w:rFonts w:eastAsia="ＭＳ 明朝"/>
          <w:sz w:val="22"/>
          <w:szCs w:val="22"/>
          <w:lang w:val="en-US"/>
        </w:rPr>
        <w:t>R1-2005376</w:t>
      </w:r>
      <w:r w:rsidR="00F7606E">
        <w:rPr>
          <w:rFonts w:eastAsia="ＭＳ 明朝"/>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3928"/>
        <w:gridCol w:w="3928"/>
      </w:tblGrid>
      <w:tr w:rsidR="002C0042" w:rsidRPr="002C0042" w14:paraId="6FE8AAB3" w14:textId="77777777" w:rsidTr="00F7606E">
        <w:tc>
          <w:tcPr>
            <w:tcW w:w="0" w:type="auto"/>
            <w:tcBorders>
              <w:top w:val="single" w:sz="4" w:space="0" w:color="auto"/>
              <w:left w:val="single" w:sz="4" w:space="0" w:color="auto"/>
              <w:bottom w:val="single" w:sz="4" w:space="0" w:color="auto"/>
              <w:right w:val="single" w:sz="4" w:space="0" w:color="auto"/>
            </w:tcBorders>
            <w:shd w:val="clear" w:color="auto" w:fill="B4C6E7"/>
            <w:vAlign w:val="center"/>
          </w:tcPr>
          <w:p w14:paraId="435A0FA6" w14:textId="77777777" w:rsidR="002C0042" w:rsidRPr="002C0042" w:rsidRDefault="002C0042" w:rsidP="00E540AD">
            <w:pPr>
              <w:spacing w:afterLines="50" w:after="120"/>
              <w:jc w:val="center"/>
              <w:rPr>
                <w:b/>
                <w:sz w:val="20"/>
                <w:lang w:eastAsia="zh-CN"/>
              </w:rPr>
            </w:pPr>
            <w:r w:rsidRPr="002C0042">
              <w:rPr>
                <w:b/>
                <w:sz w:val="20"/>
                <w:lang w:eastAsia="zh-CN"/>
              </w:rPr>
              <w:t>CG features</w:t>
            </w:r>
          </w:p>
        </w:tc>
        <w:tc>
          <w:tcPr>
            <w:tcW w:w="3928" w:type="dxa"/>
            <w:tcBorders>
              <w:top w:val="single" w:sz="4" w:space="0" w:color="auto"/>
              <w:left w:val="single" w:sz="4" w:space="0" w:color="auto"/>
              <w:bottom w:val="single" w:sz="4" w:space="0" w:color="auto"/>
              <w:right w:val="single" w:sz="4" w:space="0" w:color="auto"/>
            </w:tcBorders>
            <w:shd w:val="clear" w:color="auto" w:fill="B4C6E7"/>
            <w:vAlign w:val="center"/>
          </w:tcPr>
          <w:p w14:paraId="7117287F" w14:textId="77777777" w:rsidR="002C0042" w:rsidRPr="002C0042" w:rsidRDefault="002C0042" w:rsidP="00E540AD">
            <w:pPr>
              <w:spacing w:afterLines="50" w:after="120"/>
              <w:jc w:val="center"/>
              <w:rPr>
                <w:b/>
                <w:sz w:val="20"/>
                <w:lang w:eastAsia="zh-CN"/>
              </w:rPr>
            </w:pPr>
            <w:r w:rsidRPr="002C0042">
              <w:rPr>
                <w:b/>
                <w:sz w:val="20"/>
                <w:lang w:eastAsia="zh-CN"/>
              </w:rPr>
              <w:t>Rel.16 URLLC</w:t>
            </w:r>
          </w:p>
        </w:tc>
        <w:tc>
          <w:tcPr>
            <w:tcW w:w="3928" w:type="dxa"/>
            <w:tcBorders>
              <w:top w:val="single" w:sz="4" w:space="0" w:color="auto"/>
              <w:left w:val="single" w:sz="4" w:space="0" w:color="auto"/>
              <w:bottom w:val="single" w:sz="4" w:space="0" w:color="auto"/>
              <w:right w:val="single" w:sz="4" w:space="0" w:color="auto"/>
            </w:tcBorders>
            <w:shd w:val="clear" w:color="auto" w:fill="B4C6E7"/>
            <w:vAlign w:val="center"/>
          </w:tcPr>
          <w:p w14:paraId="20797E22" w14:textId="77777777" w:rsidR="002C0042" w:rsidRPr="002C0042" w:rsidRDefault="002C0042" w:rsidP="00E540AD">
            <w:pPr>
              <w:spacing w:afterLines="50" w:after="120"/>
              <w:jc w:val="center"/>
              <w:rPr>
                <w:b/>
                <w:sz w:val="20"/>
                <w:lang w:eastAsia="zh-CN"/>
              </w:rPr>
            </w:pPr>
            <w:r w:rsidRPr="002C0042">
              <w:rPr>
                <w:b/>
                <w:sz w:val="20"/>
                <w:lang w:eastAsia="zh-CN"/>
              </w:rPr>
              <w:t>Rel.16 NR-U</w:t>
            </w:r>
          </w:p>
        </w:tc>
      </w:tr>
      <w:tr w:rsidR="002C0042" w:rsidRPr="002C0042" w14:paraId="0983CB11"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4BE998C0" w14:textId="77777777" w:rsidR="002C0042" w:rsidRPr="002C0042" w:rsidRDefault="002C0042" w:rsidP="00E540AD">
            <w:pPr>
              <w:spacing w:afterLines="50" w:after="120"/>
              <w:rPr>
                <w:sz w:val="20"/>
                <w:lang w:eastAsia="zh-CN"/>
              </w:rPr>
            </w:pPr>
            <w:r w:rsidRPr="002C0042">
              <w:rPr>
                <w:sz w:val="20"/>
                <w:lang w:eastAsia="zh-CN"/>
              </w:rPr>
              <w:t>Multiple CG configurations</w:t>
            </w:r>
          </w:p>
        </w:tc>
        <w:tc>
          <w:tcPr>
            <w:tcW w:w="3928" w:type="dxa"/>
            <w:tcBorders>
              <w:top w:val="single" w:sz="4" w:space="0" w:color="auto"/>
              <w:left w:val="single" w:sz="4" w:space="0" w:color="auto"/>
              <w:bottom w:val="single" w:sz="4" w:space="0" w:color="auto"/>
              <w:right w:val="single" w:sz="4" w:space="0" w:color="auto"/>
            </w:tcBorders>
            <w:vAlign w:val="center"/>
          </w:tcPr>
          <w:p w14:paraId="5B95E42D" w14:textId="77777777" w:rsidR="002C0042" w:rsidRPr="002C0042" w:rsidRDefault="002C0042" w:rsidP="00E540AD">
            <w:pPr>
              <w:spacing w:afterLines="50" w:after="120"/>
              <w:rPr>
                <w:sz w:val="20"/>
                <w:lang w:eastAsia="zh-CN"/>
              </w:rPr>
            </w:pPr>
            <w:r w:rsidRPr="002C0042">
              <w:rPr>
                <w:sz w:val="20"/>
                <w:lang w:eastAsia="zh-CN"/>
              </w:rPr>
              <w:t xml:space="preserve">Supported </w:t>
            </w:r>
          </w:p>
        </w:tc>
        <w:tc>
          <w:tcPr>
            <w:tcW w:w="3928" w:type="dxa"/>
            <w:tcBorders>
              <w:top w:val="single" w:sz="4" w:space="0" w:color="auto"/>
              <w:left w:val="single" w:sz="4" w:space="0" w:color="auto"/>
              <w:bottom w:val="single" w:sz="4" w:space="0" w:color="auto"/>
              <w:right w:val="single" w:sz="4" w:space="0" w:color="auto"/>
            </w:tcBorders>
            <w:vAlign w:val="center"/>
          </w:tcPr>
          <w:p w14:paraId="205F77CE" w14:textId="77777777" w:rsidR="002C0042" w:rsidRPr="002C0042" w:rsidRDefault="002C0042" w:rsidP="00E540AD">
            <w:pPr>
              <w:spacing w:afterLines="50" w:after="120"/>
              <w:rPr>
                <w:sz w:val="20"/>
                <w:lang w:eastAsia="zh-CN"/>
              </w:rPr>
            </w:pPr>
            <w:r w:rsidRPr="002C0042">
              <w:rPr>
                <w:sz w:val="20"/>
                <w:lang w:eastAsia="zh-CN"/>
              </w:rPr>
              <w:t xml:space="preserve">Supported </w:t>
            </w:r>
          </w:p>
        </w:tc>
      </w:tr>
      <w:tr w:rsidR="002C0042" w:rsidRPr="002C0042" w14:paraId="77B0E01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20120B9E" w14:textId="77777777" w:rsidR="002C0042" w:rsidRPr="002C0042" w:rsidRDefault="002C0042" w:rsidP="00E540AD">
            <w:pPr>
              <w:spacing w:afterLines="50" w:after="120"/>
              <w:rPr>
                <w:sz w:val="20"/>
                <w:lang w:eastAsia="zh-CN"/>
              </w:rPr>
            </w:pPr>
            <w:r w:rsidRPr="002C0042">
              <w:rPr>
                <w:sz w:val="20"/>
                <w:lang w:eastAsia="zh-CN"/>
              </w:rPr>
              <w:t>HARQ process number/ ID determination</w:t>
            </w:r>
          </w:p>
        </w:tc>
        <w:tc>
          <w:tcPr>
            <w:tcW w:w="3928" w:type="dxa"/>
            <w:tcBorders>
              <w:top w:val="single" w:sz="4" w:space="0" w:color="auto"/>
              <w:left w:val="single" w:sz="4" w:space="0" w:color="auto"/>
              <w:bottom w:val="single" w:sz="4" w:space="0" w:color="auto"/>
              <w:right w:val="single" w:sz="4" w:space="0" w:color="auto"/>
            </w:tcBorders>
            <w:vAlign w:val="center"/>
          </w:tcPr>
          <w:p w14:paraId="6F5467F7" w14:textId="77777777" w:rsidR="002C0042" w:rsidRPr="002C0042" w:rsidRDefault="002C0042" w:rsidP="00E540AD">
            <w:pPr>
              <w:spacing w:afterLines="50" w:after="120"/>
              <w:rPr>
                <w:sz w:val="20"/>
                <w:lang w:eastAsia="zh-CN"/>
              </w:rPr>
            </w:pPr>
            <w:r w:rsidRPr="002C0042">
              <w:rPr>
                <w:sz w:val="20"/>
                <w:lang w:eastAsia="zh-CN"/>
              </w:rPr>
              <w:t>Associated with the configured/indicated first TO, calculated based on the equation defined in TS 38.321</w:t>
            </w:r>
          </w:p>
        </w:tc>
        <w:tc>
          <w:tcPr>
            <w:tcW w:w="3928" w:type="dxa"/>
            <w:tcBorders>
              <w:top w:val="single" w:sz="4" w:space="0" w:color="auto"/>
              <w:left w:val="single" w:sz="4" w:space="0" w:color="auto"/>
              <w:bottom w:val="single" w:sz="4" w:space="0" w:color="auto"/>
              <w:right w:val="single" w:sz="4" w:space="0" w:color="auto"/>
            </w:tcBorders>
            <w:vAlign w:val="center"/>
          </w:tcPr>
          <w:p w14:paraId="14255815" w14:textId="77777777" w:rsidR="002C0042" w:rsidRPr="002C0042" w:rsidRDefault="002C0042" w:rsidP="00E540AD">
            <w:pPr>
              <w:spacing w:afterLines="50" w:after="120"/>
              <w:rPr>
                <w:sz w:val="20"/>
                <w:lang w:eastAsia="zh-CN"/>
              </w:rPr>
            </w:pPr>
            <w:r w:rsidRPr="002C0042">
              <w:rPr>
                <w:sz w:val="20"/>
                <w:lang w:eastAsia="zh-CN"/>
              </w:rPr>
              <w:t xml:space="preserve">Decide and reported by the UE in </w:t>
            </w:r>
            <w:r w:rsidRPr="00BA46E4">
              <w:rPr>
                <w:sz w:val="20"/>
                <w:highlight w:val="yellow"/>
                <w:lang w:eastAsia="zh-CN"/>
              </w:rPr>
              <w:t>CG-UCI</w:t>
            </w:r>
          </w:p>
        </w:tc>
      </w:tr>
      <w:tr w:rsidR="002C0042" w:rsidRPr="002C0042" w14:paraId="3EE5F852"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5791B09D" w14:textId="77777777" w:rsidR="002C0042" w:rsidRPr="002C0042" w:rsidRDefault="002C0042" w:rsidP="00E540AD">
            <w:pPr>
              <w:spacing w:afterLines="50" w:after="120"/>
              <w:rPr>
                <w:sz w:val="20"/>
                <w:lang w:eastAsia="zh-CN"/>
              </w:rPr>
            </w:pPr>
            <w:r w:rsidRPr="002C0042">
              <w:rPr>
                <w:sz w:val="20"/>
                <w:lang w:eastAsia="zh-CN"/>
              </w:rPr>
              <w:t xml:space="preserve">Management of HARQ process number/ ID </w:t>
            </w:r>
            <w:r w:rsidRPr="002C0042">
              <w:rPr>
                <w:sz w:val="20"/>
                <w:lang w:eastAsia="zh-CN"/>
              </w:rPr>
              <w:lastRenderedPageBreak/>
              <w:t>among multiple CG configurations</w:t>
            </w:r>
          </w:p>
        </w:tc>
        <w:tc>
          <w:tcPr>
            <w:tcW w:w="3928" w:type="dxa"/>
            <w:tcBorders>
              <w:top w:val="single" w:sz="4" w:space="0" w:color="auto"/>
              <w:left w:val="single" w:sz="4" w:space="0" w:color="auto"/>
              <w:bottom w:val="single" w:sz="4" w:space="0" w:color="auto"/>
              <w:right w:val="single" w:sz="4" w:space="0" w:color="auto"/>
            </w:tcBorders>
            <w:vAlign w:val="center"/>
          </w:tcPr>
          <w:p w14:paraId="0B31645C" w14:textId="77777777" w:rsidR="002C0042" w:rsidRPr="002C0042" w:rsidRDefault="002C0042" w:rsidP="00E540AD">
            <w:pPr>
              <w:spacing w:afterLines="50" w:after="120"/>
              <w:rPr>
                <w:sz w:val="20"/>
                <w:lang w:eastAsia="zh-CN"/>
              </w:rPr>
            </w:pPr>
            <w:r w:rsidRPr="002C0042">
              <w:rPr>
                <w:rFonts w:eastAsia="Malgun Gothic"/>
                <w:sz w:val="20"/>
                <w:lang w:eastAsia="ko-KR"/>
              </w:rPr>
              <w:lastRenderedPageBreak/>
              <w:t>Not shared between different CG configurations in the same BWP</w:t>
            </w:r>
          </w:p>
        </w:tc>
        <w:tc>
          <w:tcPr>
            <w:tcW w:w="3928" w:type="dxa"/>
            <w:tcBorders>
              <w:top w:val="single" w:sz="4" w:space="0" w:color="auto"/>
              <w:left w:val="single" w:sz="4" w:space="0" w:color="auto"/>
              <w:bottom w:val="single" w:sz="4" w:space="0" w:color="auto"/>
              <w:right w:val="single" w:sz="4" w:space="0" w:color="auto"/>
            </w:tcBorders>
            <w:vAlign w:val="center"/>
          </w:tcPr>
          <w:p w14:paraId="00E3D16D" w14:textId="77777777" w:rsidR="002C0042" w:rsidRPr="002C0042" w:rsidRDefault="002C0042" w:rsidP="00E540AD">
            <w:pPr>
              <w:spacing w:afterLines="50" w:after="120"/>
              <w:rPr>
                <w:sz w:val="20"/>
              </w:rPr>
            </w:pPr>
            <w:r w:rsidRPr="002C0042">
              <w:rPr>
                <w:sz w:val="20"/>
                <w:lang w:eastAsia="zh-CN"/>
              </w:rPr>
              <w:t xml:space="preserve">Can be shared </w:t>
            </w:r>
            <w:r w:rsidRPr="002C0042">
              <w:rPr>
                <w:rFonts w:eastAsia="Malgun Gothic"/>
                <w:sz w:val="20"/>
                <w:lang w:eastAsia="ko-KR"/>
              </w:rPr>
              <w:t>between different CG configurations in the same BWP</w:t>
            </w:r>
          </w:p>
        </w:tc>
      </w:tr>
      <w:tr w:rsidR="002C0042" w:rsidRPr="002C0042" w14:paraId="01787ED1"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177444B3" w14:textId="77777777" w:rsidR="002C0042" w:rsidRPr="002C0042" w:rsidRDefault="002C0042" w:rsidP="00E540AD">
            <w:pPr>
              <w:spacing w:afterLines="50" w:after="120"/>
              <w:rPr>
                <w:sz w:val="20"/>
                <w:lang w:eastAsia="zh-CN"/>
              </w:rPr>
            </w:pPr>
            <w:r w:rsidRPr="002C0042">
              <w:rPr>
                <w:sz w:val="20"/>
                <w:lang w:eastAsia="zh-CN"/>
              </w:rPr>
              <w:t xml:space="preserve">RV determination </w:t>
            </w:r>
          </w:p>
        </w:tc>
        <w:tc>
          <w:tcPr>
            <w:tcW w:w="3928" w:type="dxa"/>
            <w:tcBorders>
              <w:top w:val="single" w:sz="4" w:space="0" w:color="auto"/>
              <w:left w:val="single" w:sz="4" w:space="0" w:color="auto"/>
              <w:bottom w:val="single" w:sz="4" w:space="0" w:color="auto"/>
              <w:right w:val="single" w:sz="4" w:space="0" w:color="auto"/>
            </w:tcBorders>
            <w:vAlign w:val="center"/>
          </w:tcPr>
          <w:p w14:paraId="627C3CF9" w14:textId="77777777" w:rsidR="002C0042" w:rsidRPr="002C0042" w:rsidRDefault="002C0042" w:rsidP="00E540AD">
            <w:pPr>
              <w:spacing w:afterLines="50" w:after="120"/>
              <w:rPr>
                <w:sz w:val="20"/>
                <w:lang w:eastAsia="zh-CN"/>
              </w:rPr>
            </w:pPr>
            <w:r w:rsidRPr="002C0042">
              <w:rPr>
                <w:sz w:val="20"/>
                <w:lang w:eastAsia="zh-CN"/>
              </w:rPr>
              <w:t>One of the three RV sequence can be configured and associated with TO</w:t>
            </w:r>
          </w:p>
          <w:p w14:paraId="533C1444" w14:textId="77777777" w:rsidR="002C0042" w:rsidRPr="002C0042" w:rsidRDefault="002C0042" w:rsidP="00E540AD">
            <w:pPr>
              <w:spacing w:afterLines="50" w:after="120"/>
              <w:rPr>
                <w:sz w:val="20"/>
                <w:lang w:eastAsia="zh-CN"/>
              </w:rPr>
            </w:pPr>
            <w:r w:rsidRPr="002C0042">
              <w:rPr>
                <w:sz w:val="20"/>
                <w:lang w:eastAsia="zh-CN"/>
              </w:rPr>
              <w:t>{0,0,0,0}; {0,3,0,3}; {0,2,3,1}</w:t>
            </w:r>
          </w:p>
        </w:tc>
        <w:tc>
          <w:tcPr>
            <w:tcW w:w="3928" w:type="dxa"/>
            <w:tcBorders>
              <w:top w:val="single" w:sz="4" w:space="0" w:color="auto"/>
              <w:left w:val="single" w:sz="4" w:space="0" w:color="auto"/>
              <w:bottom w:val="single" w:sz="4" w:space="0" w:color="auto"/>
              <w:right w:val="single" w:sz="4" w:space="0" w:color="auto"/>
            </w:tcBorders>
            <w:vAlign w:val="center"/>
          </w:tcPr>
          <w:p w14:paraId="42E25F8D" w14:textId="176DC7B9" w:rsidR="002C0042" w:rsidRPr="002C0042" w:rsidRDefault="002C0042" w:rsidP="00E540AD">
            <w:pPr>
              <w:spacing w:afterLines="50" w:after="120"/>
              <w:rPr>
                <w:sz w:val="20"/>
              </w:rPr>
            </w:pPr>
            <w:r w:rsidRPr="002C0042">
              <w:rPr>
                <w:sz w:val="20"/>
                <w:lang w:eastAsia="zh-CN"/>
              </w:rPr>
              <w:t>Decide</w:t>
            </w:r>
            <w:r w:rsidR="009C7F7C">
              <w:rPr>
                <w:sz w:val="20"/>
                <w:lang w:eastAsia="zh-CN"/>
              </w:rPr>
              <w:t>d</w:t>
            </w:r>
            <w:r w:rsidRPr="002C0042">
              <w:rPr>
                <w:sz w:val="20"/>
                <w:lang w:eastAsia="zh-CN"/>
              </w:rPr>
              <w:t xml:space="preserve"> and reported by the UE in </w:t>
            </w:r>
            <w:r w:rsidRPr="00BA46E4">
              <w:rPr>
                <w:sz w:val="20"/>
                <w:highlight w:val="yellow"/>
                <w:lang w:eastAsia="zh-CN"/>
              </w:rPr>
              <w:t>CG-UCI</w:t>
            </w:r>
          </w:p>
        </w:tc>
      </w:tr>
      <w:tr w:rsidR="002C0042" w:rsidRPr="002C0042" w14:paraId="5C6D2197"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6A5BC32" w14:textId="77777777" w:rsidR="002C0042" w:rsidRPr="002C0042" w:rsidRDefault="002C0042" w:rsidP="00E540AD">
            <w:pPr>
              <w:spacing w:afterLines="50" w:after="120"/>
              <w:rPr>
                <w:sz w:val="20"/>
                <w:lang w:eastAsia="zh-CN"/>
              </w:rPr>
            </w:pPr>
            <w:r w:rsidRPr="002C0042">
              <w:rPr>
                <w:sz w:val="20"/>
                <w:lang w:eastAsia="zh-CN"/>
              </w:rPr>
              <w:t xml:space="preserve">Flexible initial transmission occasion (TO) </w:t>
            </w:r>
          </w:p>
        </w:tc>
        <w:tc>
          <w:tcPr>
            <w:tcW w:w="3928" w:type="dxa"/>
            <w:tcBorders>
              <w:top w:val="single" w:sz="4" w:space="0" w:color="auto"/>
              <w:left w:val="single" w:sz="4" w:space="0" w:color="auto"/>
              <w:bottom w:val="single" w:sz="4" w:space="0" w:color="auto"/>
              <w:right w:val="single" w:sz="4" w:space="0" w:color="auto"/>
            </w:tcBorders>
            <w:vAlign w:val="center"/>
          </w:tcPr>
          <w:p w14:paraId="1F317A59" w14:textId="77777777" w:rsidR="002C0042" w:rsidRPr="002C0042" w:rsidRDefault="002C0042" w:rsidP="00E540AD">
            <w:pPr>
              <w:spacing w:afterLines="50" w:after="120"/>
              <w:rPr>
                <w:sz w:val="20"/>
              </w:rPr>
            </w:pPr>
            <w:r w:rsidRPr="002C0042">
              <w:rPr>
                <w:sz w:val="20"/>
              </w:rPr>
              <w:t xml:space="preserve">If the CG is configured with </w:t>
            </w:r>
            <w:r w:rsidRPr="002C0042">
              <w:rPr>
                <w:i/>
                <w:sz w:val="20"/>
              </w:rPr>
              <w:t>Configuredgrantconfig-StartingfromRV0</w:t>
            </w:r>
            <w:r w:rsidRPr="002C0042">
              <w:rPr>
                <w:sz w:val="20"/>
              </w:rPr>
              <w:t xml:space="preserve"> set to ‘off’, the initial transmission only starts at the first TO of the K repetitions; otherwise, the initial transmission TO depends on the configured RV sequence and K repetitions. </w:t>
            </w:r>
          </w:p>
        </w:tc>
        <w:tc>
          <w:tcPr>
            <w:tcW w:w="3928" w:type="dxa"/>
            <w:tcBorders>
              <w:top w:val="single" w:sz="4" w:space="0" w:color="auto"/>
              <w:left w:val="single" w:sz="4" w:space="0" w:color="auto"/>
              <w:bottom w:val="single" w:sz="4" w:space="0" w:color="auto"/>
              <w:right w:val="single" w:sz="4" w:space="0" w:color="auto"/>
            </w:tcBorders>
            <w:vAlign w:val="center"/>
          </w:tcPr>
          <w:p w14:paraId="482F5F70" w14:textId="56BB2A9C" w:rsidR="002C0042" w:rsidRPr="002C0042" w:rsidRDefault="002C0042" w:rsidP="00E540AD">
            <w:pPr>
              <w:spacing w:afterLines="50" w:after="120"/>
              <w:rPr>
                <w:sz w:val="20"/>
              </w:rPr>
            </w:pPr>
            <w:r w:rsidRPr="002C0042">
              <w:rPr>
                <w:sz w:val="20"/>
              </w:rPr>
              <w:t xml:space="preserve">Multiple consecutive potential </w:t>
            </w:r>
            <w:r w:rsidR="009C7F7C" w:rsidRPr="002C0042">
              <w:rPr>
                <w:sz w:val="20"/>
              </w:rPr>
              <w:t>T</w:t>
            </w:r>
            <w:r w:rsidR="009C7F7C">
              <w:rPr>
                <w:sz w:val="20"/>
              </w:rPr>
              <w:t>O</w:t>
            </w:r>
            <w:r w:rsidR="009C7F7C" w:rsidRPr="002C0042">
              <w:rPr>
                <w:sz w:val="20"/>
              </w:rPr>
              <w:t xml:space="preserve">s </w:t>
            </w:r>
            <w:r w:rsidRPr="002C0042">
              <w:rPr>
                <w:sz w:val="20"/>
              </w:rPr>
              <w:t xml:space="preserve">are configured by </w:t>
            </w:r>
            <w:r w:rsidRPr="002C0042">
              <w:rPr>
                <w:i/>
                <w:sz w:val="20"/>
              </w:rPr>
              <w:t>cg-nrofPUSCH-InSlot-r16</w:t>
            </w:r>
            <w:r w:rsidRPr="002C0042">
              <w:rPr>
                <w:sz w:val="20"/>
              </w:rPr>
              <w:t xml:space="preserve"> and </w:t>
            </w:r>
            <w:r w:rsidRPr="002C0042">
              <w:rPr>
                <w:i/>
                <w:sz w:val="20"/>
              </w:rPr>
              <w:t>cg-nrofSlots-r16</w:t>
            </w:r>
            <w:r w:rsidRPr="002C0042">
              <w:rPr>
                <w:sz w:val="20"/>
              </w:rPr>
              <w:t xml:space="preserve">, can start initial transmission at any </w:t>
            </w:r>
            <w:r w:rsidR="000F0AB5" w:rsidRPr="002C0042">
              <w:rPr>
                <w:sz w:val="20"/>
              </w:rPr>
              <w:t>T</w:t>
            </w:r>
            <w:r w:rsidR="000F0AB5">
              <w:rPr>
                <w:sz w:val="20"/>
              </w:rPr>
              <w:t>O</w:t>
            </w:r>
            <w:r w:rsidR="000F0AB5" w:rsidRPr="002C0042">
              <w:rPr>
                <w:sz w:val="20"/>
              </w:rPr>
              <w:t xml:space="preserve">s </w:t>
            </w:r>
            <w:r w:rsidRPr="002C0042">
              <w:rPr>
                <w:sz w:val="20"/>
              </w:rPr>
              <w:t>depending on the LBT results.</w:t>
            </w:r>
          </w:p>
        </w:tc>
      </w:tr>
      <w:tr w:rsidR="002C0042" w:rsidRPr="002C0042" w14:paraId="0193402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61AE948A" w14:textId="77777777" w:rsidR="002C0042" w:rsidRPr="002C0042" w:rsidRDefault="002C0042" w:rsidP="00E540AD">
            <w:pPr>
              <w:spacing w:afterLines="50" w:after="120"/>
              <w:rPr>
                <w:sz w:val="20"/>
                <w:lang w:val="en-US" w:eastAsia="zh-CN"/>
              </w:rPr>
            </w:pPr>
            <w:r w:rsidRPr="002C0042">
              <w:rPr>
                <w:sz w:val="20"/>
                <w:lang w:eastAsia="zh-CN"/>
              </w:rPr>
              <w:t>Repetition scheme(s)</w:t>
            </w:r>
          </w:p>
        </w:tc>
        <w:tc>
          <w:tcPr>
            <w:tcW w:w="3928" w:type="dxa"/>
            <w:tcBorders>
              <w:top w:val="single" w:sz="4" w:space="0" w:color="auto"/>
              <w:left w:val="single" w:sz="4" w:space="0" w:color="auto"/>
              <w:bottom w:val="single" w:sz="4" w:space="0" w:color="auto"/>
              <w:right w:val="single" w:sz="4" w:space="0" w:color="auto"/>
            </w:tcBorders>
            <w:vAlign w:val="center"/>
          </w:tcPr>
          <w:p w14:paraId="0185678D" w14:textId="77777777" w:rsidR="002C0042" w:rsidRPr="002C0042" w:rsidRDefault="002C0042" w:rsidP="00E540AD">
            <w:pPr>
              <w:spacing w:afterLines="50" w:after="120"/>
              <w:rPr>
                <w:sz w:val="20"/>
                <w:lang w:eastAsia="zh-CN"/>
              </w:rPr>
            </w:pPr>
            <w:r w:rsidRPr="002C0042">
              <w:rPr>
                <w:sz w:val="20"/>
                <w:lang w:eastAsia="zh-CN"/>
              </w:rPr>
              <w:t>PUSCH repetition Type A and PUSCH repetition Type B</w:t>
            </w:r>
          </w:p>
        </w:tc>
        <w:tc>
          <w:tcPr>
            <w:tcW w:w="3928" w:type="dxa"/>
            <w:tcBorders>
              <w:top w:val="single" w:sz="4" w:space="0" w:color="auto"/>
              <w:left w:val="single" w:sz="4" w:space="0" w:color="auto"/>
              <w:bottom w:val="single" w:sz="4" w:space="0" w:color="auto"/>
              <w:right w:val="single" w:sz="4" w:space="0" w:color="auto"/>
            </w:tcBorders>
            <w:vAlign w:val="center"/>
          </w:tcPr>
          <w:p w14:paraId="75E23189" w14:textId="77777777" w:rsidR="002C0042" w:rsidRPr="002C0042" w:rsidRDefault="002C0042" w:rsidP="00E540AD">
            <w:pPr>
              <w:spacing w:afterLines="50" w:after="120"/>
              <w:rPr>
                <w:sz w:val="20"/>
                <w:lang w:eastAsia="zh-CN"/>
              </w:rPr>
            </w:pPr>
            <w:r w:rsidRPr="002C0042">
              <w:rPr>
                <w:sz w:val="20"/>
                <w:lang w:eastAsia="zh-CN"/>
              </w:rPr>
              <w:t>Similar as PUSCH repetition Type B without supporting segmentation. (no support of cross-slot resource allocation, and if collide with invalid symbol(s), drop the repetition)</w:t>
            </w:r>
          </w:p>
        </w:tc>
      </w:tr>
      <w:tr w:rsidR="002C0042" w:rsidRPr="002C0042" w14:paraId="72B0C804"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91095B3" w14:textId="77777777" w:rsidR="002C0042" w:rsidRPr="002C0042" w:rsidRDefault="002C0042" w:rsidP="00E540AD">
            <w:pPr>
              <w:spacing w:afterLines="50" w:after="120"/>
              <w:rPr>
                <w:sz w:val="20"/>
                <w:lang w:eastAsia="zh-CN"/>
              </w:rPr>
            </w:pPr>
            <w:r w:rsidRPr="00B03527">
              <w:rPr>
                <w:sz w:val="20"/>
                <w:highlight w:val="yellow"/>
                <w:lang w:eastAsia="zh-CN"/>
              </w:rPr>
              <w:t>CG-Downlink feedback information (DFI)</w:t>
            </w:r>
          </w:p>
        </w:tc>
        <w:tc>
          <w:tcPr>
            <w:tcW w:w="3928" w:type="dxa"/>
            <w:tcBorders>
              <w:top w:val="single" w:sz="4" w:space="0" w:color="auto"/>
              <w:left w:val="single" w:sz="4" w:space="0" w:color="auto"/>
              <w:bottom w:val="single" w:sz="4" w:space="0" w:color="auto"/>
              <w:right w:val="single" w:sz="4" w:space="0" w:color="auto"/>
            </w:tcBorders>
            <w:vAlign w:val="center"/>
          </w:tcPr>
          <w:p w14:paraId="5C4BA7BA" w14:textId="77777777" w:rsidR="002C0042" w:rsidRPr="002C0042" w:rsidRDefault="002C0042" w:rsidP="00E540AD">
            <w:pPr>
              <w:spacing w:afterLines="50" w:after="120"/>
              <w:rPr>
                <w:sz w:val="20"/>
                <w:lang w:eastAsia="zh-CN"/>
              </w:rPr>
            </w:pPr>
            <w:r w:rsidRPr="002C0042">
              <w:rPr>
                <w:sz w:val="20"/>
                <w:lang w:eastAsia="zh-CN"/>
              </w:rPr>
              <w:t>No support. If Re-scheduling UL grant is not received, UE assumes ACK.</w:t>
            </w:r>
          </w:p>
        </w:tc>
        <w:tc>
          <w:tcPr>
            <w:tcW w:w="3928" w:type="dxa"/>
            <w:tcBorders>
              <w:top w:val="single" w:sz="4" w:space="0" w:color="auto"/>
              <w:left w:val="single" w:sz="4" w:space="0" w:color="auto"/>
              <w:bottom w:val="single" w:sz="4" w:space="0" w:color="auto"/>
              <w:right w:val="single" w:sz="4" w:space="0" w:color="auto"/>
            </w:tcBorders>
            <w:vAlign w:val="center"/>
          </w:tcPr>
          <w:p w14:paraId="5D6E7CA6" w14:textId="77777777" w:rsidR="002C0042" w:rsidRPr="002C0042" w:rsidRDefault="002C0042" w:rsidP="00E540AD">
            <w:pPr>
              <w:spacing w:afterLines="50" w:after="120"/>
              <w:rPr>
                <w:sz w:val="20"/>
              </w:rPr>
            </w:pPr>
            <w:r w:rsidRPr="002C0042">
              <w:rPr>
                <w:sz w:val="20"/>
              </w:rPr>
              <w:t xml:space="preserve">Support, If </w:t>
            </w:r>
            <w:r w:rsidRPr="00BA46E4">
              <w:rPr>
                <w:sz w:val="20"/>
                <w:highlight w:val="yellow"/>
              </w:rPr>
              <w:t>CG-DFI</w:t>
            </w:r>
            <w:r w:rsidRPr="002C0042">
              <w:rPr>
                <w:sz w:val="20"/>
              </w:rPr>
              <w:t xml:space="preserve"> is not received, UE assumes NACK. </w:t>
            </w:r>
          </w:p>
        </w:tc>
      </w:tr>
      <w:tr w:rsidR="002C0042" w:rsidRPr="002C0042" w14:paraId="457A7F06"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2F627E2" w14:textId="77777777" w:rsidR="002C0042" w:rsidRPr="002C0042" w:rsidRDefault="002C0042" w:rsidP="00E540AD">
            <w:pPr>
              <w:spacing w:afterLines="50" w:after="120"/>
              <w:rPr>
                <w:sz w:val="20"/>
                <w:lang w:eastAsia="zh-CN"/>
              </w:rPr>
            </w:pPr>
            <w:r w:rsidRPr="002C0042">
              <w:rPr>
                <w:sz w:val="20"/>
                <w:lang w:eastAsia="zh-CN"/>
              </w:rPr>
              <w:t>CG Re-transmission timer</w:t>
            </w:r>
          </w:p>
        </w:tc>
        <w:tc>
          <w:tcPr>
            <w:tcW w:w="3928" w:type="dxa"/>
            <w:tcBorders>
              <w:top w:val="single" w:sz="4" w:space="0" w:color="auto"/>
              <w:left w:val="single" w:sz="4" w:space="0" w:color="auto"/>
              <w:bottom w:val="single" w:sz="4" w:space="0" w:color="auto"/>
              <w:right w:val="single" w:sz="4" w:space="0" w:color="auto"/>
            </w:tcBorders>
            <w:vAlign w:val="center"/>
          </w:tcPr>
          <w:p w14:paraId="3864C844" w14:textId="77777777" w:rsidR="002C0042" w:rsidRPr="002C0042" w:rsidRDefault="002C0042" w:rsidP="00E540AD">
            <w:pPr>
              <w:spacing w:afterLines="50" w:after="120"/>
              <w:rPr>
                <w:sz w:val="20"/>
                <w:lang w:eastAsia="zh-CN"/>
              </w:rPr>
            </w:pPr>
            <w:r w:rsidRPr="002C0042">
              <w:rPr>
                <w:sz w:val="20"/>
                <w:lang w:eastAsia="zh-CN"/>
              </w:rPr>
              <w:t>No support</w:t>
            </w:r>
          </w:p>
        </w:tc>
        <w:tc>
          <w:tcPr>
            <w:tcW w:w="3928" w:type="dxa"/>
            <w:tcBorders>
              <w:top w:val="single" w:sz="4" w:space="0" w:color="auto"/>
              <w:left w:val="single" w:sz="4" w:space="0" w:color="auto"/>
              <w:bottom w:val="single" w:sz="4" w:space="0" w:color="auto"/>
              <w:right w:val="single" w:sz="4" w:space="0" w:color="auto"/>
            </w:tcBorders>
            <w:vAlign w:val="center"/>
          </w:tcPr>
          <w:p w14:paraId="0D63B745" w14:textId="77777777" w:rsidR="002C0042" w:rsidRPr="002C0042" w:rsidRDefault="002C0042" w:rsidP="00E540AD">
            <w:pPr>
              <w:spacing w:afterLines="50" w:after="120"/>
              <w:rPr>
                <w:sz w:val="20"/>
                <w:lang w:eastAsia="zh-CN"/>
              </w:rPr>
            </w:pPr>
            <w:r w:rsidRPr="002C0042">
              <w:rPr>
                <w:sz w:val="20"/>
                <w:lang w:eastAsia="zh-CN"/>
              </w:rPr>
              <w:t>Support and always configured</w:t>
            </w:r>
          </w:p>
        </w:tc>
      </w:tr>
      <w:tr w:rsidR="002C0042" w:rsidRPr="002C0042" w14:paraId="634D1113" w14:textId="77777777" w:rsidTr="00F7606E">
        <w:tc>
          <w:tcPr>
            <w:tcW w:w="0" w:type="auto"/>
            <w:tcBorders>
              <w:top w:val="single" w:sz="4" w:space="0" w:color="auto"/>
              <w:left w:val="single" w:sz="4" w:space="0" w:color="auto"/>
              <w:bottom w:val="single" w:sz="4" w:space="0" w:color="auto"/>
              <w:right w:val="single" w:sz="4" w:space="0" w:color="auto"/>
            </w:tcBorders>
            <w:vAlign w:val="center"/>
          </w:tcPr>
          <w:p w14:paraId="0767E26C" w14:textId="77777777" w:rsidR="002C0042" w:rsidRPr="002C0042" w:rsidRDefault="002C0042" w:rsidP="00E540AD">
            <w:pPr>
              <w:spacing w:afterLines="50" w:after="120"/>
              <w:rPr>
                <w:sz w:val="20"/>
                <w:lang w:eastAsia="zh-CN"/>
              </w:rPr>
            </w:pPr>
            <w:r w:rsidRPr="002C0042">
              <w:rPr>
                <w:sz w:val="20"/>
                <w:lang w:eastAsia="zh-CN"/>
              </w:rPr>
              <w:t>CG Re-transmission scheme</w:t>
            </w:r>
          </w:p>
        </w:tc>
        <w:tc>
          <w:tcPr>
            <w:tcW w:w="3928" w:type="dxa"/>
            <w:tcBorders>
              <w:top w:val="single" w:sz="4" w:space="0" w:color="auto"/>
              <w:left w:val="single" w:sz="4" w:space="0" w:color="auto"/>
              <w:bottom w:val="single" w:sz="4" w:space="0" w:color="auto"/>
              <w:right w:val="single" w:sz="4" w:space="0" w:color="auto"/>
            </w:tcBorders>
            <w:vAlign w:val="center"/>
          </w:tcPr>
          <w:p w14:paraId="37660986" w14:textId="77777777" w:rsidR="002C0042" w:rsidRPr="002C0042" w:rsidRDefault="002C0042" w:rsidP="00E540AD">
            <w:pPr>
              <w:spacing w:afterLines="50" w:after="120"/>
              <w:rPr>
                <w:sz w:val="20"/>
                <w:lang w:eastAsia="zh-CN"/>
              </w:rPr>
            </w:pPr>
            <w:r w:rsidRPr="002C0042">
              <w:rPr>
                <w:sz w:val="20"/>
                <w:lang w:eastAsia="zh-CN"/>
              </w:rPr>
              <w:t>Only support Re-transmission scheduled by UL grant</w:t>
            </w:r>
          </w:p>
        </w:tc>
        <w:tc>
          <w:tcPr>
            <w:tcW w:w="3928" w:type="dxa"/>
            <w:tcBorders>
              <w:top w:val="single" w:sz="4" w:space="0" w:color="auto"/>
              <w:left w:val="single" w:sz="4" w:space="0" w:color="auto"/>
              <w:bottom w:val="single" w:sz="4" w:space="0" w:color="auto"/>
              <w:right w:val="single" w:sz="4" w:space="0" w:color="auto"/>
            </w:tcBorders>
            <w:vAlign w:val="center"/>
          </w:tcPr>
          <w:p w14:paraId="60882DAC" w14:textId="77777777" w:rsidR="002C0042" w:rsidRPr="002C0042" w:rsidRDefault="002C0042" w:rsidP="00E540AD">
            <w:pPr>
              <w:spacing w:afterLines="50" w:after="120"/>
              <w:rPr>
                <w:sz w:val="20"/>
                <w:lang w:eastAsia="zh-CN"/>
              </w:rPr>
            </w:pPr>
            <w:r w:rsidRPr="002C0042">
              <w:rPr>
                <w:sz w:val="20"/>
                <w:lang w:eastAsia="zh-CN"/>
              </w:rPr>
              <w:t>Support automatic re-Transmission on the same or different CG configuration decided by UE, and support re-Transmission scheduled by UL grant</w:t>
            </w:r>
          </w:p>
        </w:tc>
      </w:tr>
    </w:tbl>
    <w:p w14:paraId="4891D6D0" w14:textId="77FA2E19" w:rsidR="002C0042" w:rsidRPr="002C0042" w:rsidRDefault="002C0042" w:rsidP="00AE49BB">
      <w:pPr>
        <w:spacing w:afterLines="50" w:after="120"/>
        <w:jc w:val="both"/>
        <w:rPr>
          <w:rFonts w:eastAsia="ＭＳ 明朝"/>
          <w:sz w:val="22"/>
          <w:szCs w:val="22"/>
        </w:rPr>
      </w:pPr>
    </w:p>
    <w:p w14:paraId="715887F8" w14:textId="77777777" w:rsidR="0012507A" w:rsidRDefault="0012507A" w:rsidP="0012507A">
      <w:pPr>
        <w:spacing w:afterLines="50" w:after="120"/>
        <w:jc w:val="both"/>
        <w:rPr>
          <w:rFonts w:eastAsia="ＭＳ 明朝"/>
          <w:sz w:val="22"/>
          <w:szCs w:val="22"/>
          <w:lang w:val="en-US"/>
        </w:rPr>
      </w:pPr>
      <w:r>
        <w:rPr>
          <w:rFonts w:eastAsia="ＭＳ 明朝"/>
          <w:sz w:val="22"/>
          <w:szCs w:val="22"/>
          <w:lang w:val="en-US"/>
        </w:rPr>
        <w:t>It was agreed at RAN1#102-e that, a</w:t>
      </w:r>
      <w:r w:rsidRPr="000F4BF5">
        <w:rPr>
          <w:rFonts w:eastAsia="ＭＳ 明朝"/>
          <w:sz w:val="22"/>
          <w:szCs w:val="22"/>
          <w:lang w:val="en-US"/>
        </w:rPr>
        <w:t xml:space="preserve">t least for FBE, configuration of </w:t>
      </w:r>
      <w:r w:rsidRPr="000F4BF5">
        <w:rPr>
          <w:rFonts w:eastAsia="ＭＳ 明朝"/>
          <w:i/>
          <w:sz w:val="22"/>
          <w:szCs w:val="22"/>
          <w:lang w:val="en-US"/>
        </w:rPr>
        <w:t>cg-RetransmissionTimer</w:t>
      </w:r>
      <w:r w:rsidRPr="000F4BF5">
        <w:rPr>
          <w:rFonts w:eastAsia="ＭＳ 明朝"/>
          <w:sz w:val="22"/>
          <w:szCs w:val="22"/>
          <w:lang w:val="en-US"/>
        </w:rPr>
        <w:t xml:space="preserve"> </w:t>
      </w:r>
      <w:r>
        <w:rPr>
          <w:rFonts w:eastAsia="ＭＳ 明朝"/>
          <w:sz w:val="22"/>
          <w:szCs w:val="22"/>
          <w:lang w:val="en-US"/>
        </w:rPr>
        <w:t>is</w:t>
      </w:r>
      <w:r w:rsidRPr="000F4BF5">
        <w:rPr>
          <w:rFonts w:eastAsia="ＭＳ 明朝"/>
          <w:sz w:val="22"/>
          <w:szCs w:val="22"/>
          <w:lang w:val="en-US"/>
        </w:rPr>
        <w:t xml:space="preserve"> not mandated when </w:t>
      </w:r>
      <w:r>
        <w:rPr>
          <w:rFonts w:eastAsia="ＭＳ 明朝"/>
          <w:sz w:val="22"/>
          <w:szCs w:val="22"/>
          <w:lang w:val="en-US"/>
        </w:rPr>
        <w:t>CG is</w:t>
      </w:r>
      <w:r w:rsidRPr="000F4BF5">
        <w:rPr>
          <w:rFonts w:eastAsia="ＭＳ 明朝"/>
          <w:sz w:val="22"/>
          <w:szCs w:val="22"/>
          <w:lang w:val="en-US"/>
        </w:rPr>
        <w:t xml:space="preserve"> configured on unlicensed spectrum</w:t>
      </w:r>
      <w:r>
        <w:rPr>
          <w:rFonts w:eastAsia="ＭＳ 明朝"/>
          <w:sz w:val="22"/>
          <w:szCs w:val="22"/>
          <w:lang w:val="en-US"/>
        </w:rPr>
        <w:t xml:space="preserve">, which means CG-PUSCH with/without CG-DFI can be configured by gNB. It is our understanding that controlled environment is not limited to FBE operation, rather it is operator’s choice whether FBE or LBE is adopted as long as </w:t>
      </w:r>
      <w:r w:rsidRPr="00CC305B">
        <w:rPr>
          <w:rFonts w:eastAsia="ＭＳ 明朝"/>
          <w:sz w:val="22"/>
          <w:szCs w:val="22"/>
          <w:lang w:val="en-US"/>
        </w:rPr>
        <w:t>unexpected interference from other systems and/or radio access technology only sporadically happens</w:t>
      </w:r>
      <w:r>
        <w:rPr>
          <w:rFonts w:eastAsia="ＭＳ 明朝"/>
          <w:sz w:val="22"/>
          <w:szCs w:val="22"/>
          <w:lang w:val="en-US"/>
        </w:rPr>
        <w:t>. Therefore, the above agreement should be applied to LBE as well.</w:t>
      </w:r>
    </w:p>
    <w:p w14:paraId="62254C8D" w14:textId="77777777" w:rsidR="0012507A" w:rsidRDefault="0012507A" w:rsidP="0012507A">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10</w:t>
      </w:r>
      <w:r w:rsidRPr="00753F9E">
        <w:rPr>
          <w:rFonts w:eastAsia="ＭＳ 明朝" w:hint="eastAsia"/>
          <w:b/>
          <w:sz w:val="22"/>
          <w:szCs w:val="22"/>
        </w:rPr>
        <w:t>:</w:t>
      </w:r>
    </w:p>
    <w:p w14:paraId="4BF6A3F3" w14:textId="77777777" w:rsidR="0012507A" w:rsidRPr="009474C0" w:rsidRDefault="0012507A" w:rsidP="0012507A">
      <w:pPr>
        <w:pStyle w:val="afc"/>
        <w:numPr>
          <w:ilvl w:val="0"/>
          <w:numId w:val="20"/>
        </w:numPr>
        <w:spacing w:afterLines="50" w:after="120"/>
        <w:ind w:leftChars="0"/>
        <w:jc w:val="both"/>
        <w:rPr>
          <w:rFonts w:eastAsia="ＭＳ 明朝"/>
          <w:b/>
          <w:sz w:val="22"/>
          <w:szCs w:val="22"/>
        </w:rPr>
      </w:pPr>
      <w:r>
        <w:rPr>
          <w:rFonts w:eastAsia="ＭＳ 明朝"/>
          <w:b/>
          <w:sz w:val="22"/>
          <w:szCs w:val="22"/>
        </w:rPr>
        <w:t xml:space="preserve">Configuration of </w:t>
      </w:r>
      <w:r w:rsidRPr="009474C0">
        <w:rPr>
          <w:rFonts w:eastAsia="ＭＳ 明朝"/>
          <w:b/>
          <w:i/>
          <w:sz w:val="22"/>
          <w:szCs w:val="22"/>
        </w:rPr>
        <w:t>cg-RetransmissionTimer</w:t>
      </w:r>
      <w:r w:rsidRPr="009474C0">
        <w:rPr>
          <w:rFonts w:eastAsia="ＭＳ 明朝"/>
          <w:b/>
          <w:sz w:val="22"/>
          <w:szCs w:val="22"/>
        </w:rPr>
        <w:t xml:space="preserve"> is not mandated when CG is configured on unlicensed spectrum</w:t>
      </w:r>
      <w:r>
        <w:rPr>
          <w:rFonts w:eastAsia="ＭＳ 明朝"/>
          <w:b/>
          <w:sz w:val="22"/>
          <w:szCs w:val="22"/>
        </w:rPr>
        <w:t xml:space="preserve"> for both FBE and LBE</w:t>
      </w:r>
    </w:p>
    <w:p w14:paraId="4BCE61BA" w14:textId="3D1FF384" w:rsidR="0012507A" w:rsidRDefault="0012507A" w:rsidP="00F26F8D">
      <w:pPr>
        <w:spacing w:afterLines="50" w:after="120"/>
        <w:jc w:val="both"/>
        <w:rPr>
          <w:rFonts w:eastAsia="ＭＳ 明朝"/>
          <w:sz w:val="22"/>
          <w:szCs w:val="22"/>
        </w:rPr>
      </w:pPr>
    </w:p>
    <w:p w14:paraId="0DCDE2CD" w14:textId="77777777" w:rsidR="00BF7985" w:rsidRPr="00712F61" w:rsidRDefault="00BF7985" w:rsidP="00F26F8D">
      <w:pPr>
        <w:spacing w:afterLines="50" w:after="120"/>
        <w:jc w:val="both"/>
        <w:rPr>
          <w:rFonts w:eastAsia="ＭＳ 明朝"/>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36F9A2D"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833E7">
        <w:rPr>
          <w:rFonts w:eastAsia="ＭＳ 明朝"/>
          <w:sz w:val="22"/>
          <w:szCs w:val="22"/>
          <w:lang w:val="en-US"/>
        </w:rPr>
        <w:t xml:space="preserve">the </w:t>
      </w:r>
      <w:r w:rsidR="00487684" w:rsidRPr="00C55E26">
        <w:rPr>
          <w:rFonts w:eastAsia="SimSun"/>
          <w:sz w:val="22"/>
          <w:szCs w:val="22"/>
          <w:lang w:val="en-US" w:eastAsia="en-GB"/>
        </w:rPr>
        <w:t>uplink enhancements for URLLC in unlicensed controlled environments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1275A065" w14:textId="77777777" w:rsidR="006315CB" w:rsidRDefault="006315CB" w:rsidP="006315C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w:t>
      </w:r>
    </w:p>
    <w:p w14:paraId="4596FAF6" w14:textId="77777777" w:rsidR="006315CB" w:rsidRPr="00DE56AB" w:rsidRDefault="006315CB" w:rsidP="00A82FDE">
      <w:pPr>
        <w:pStyle w:val="afc"/>
        <w:numPr>
          <w:ilvl w:val="0"/>
          <w:numId w:val="20"/>
        </w:numPr>
        <w:spacing w:afterLines="50" w:after="120"/>
        <w:ind w:leftChars="0"/>
        <w:jc w:val="both"/>
        <w:rPr>
          <w:rFonts w:eastAsia="ＭＳ 明朝"/>
          <w:sz w:val="22"/>
          <w:szCs w:val="22"/>
        </w:rPr>
      </w:pPr>
      <w:r w:rsidRPr="00DE56AB">
        <w:rPr>
          <w:rFonts w:eastAsia="ＭＳ 明朝"/>
          <w:b/>
          <w:sz w:val="22"/>
          <w:szCs w:val="22"/>
        </w:rPr>
        <w:t>UE in IDLE/INACTIVE mode does not initiate COT, i.e., PRACH is not used to initiate COT in IDLE/INACTIVE mode.</w:t>
      </w:r>
    </w:p>
    <w:p w14:paraId="66B924A3" w14:textId="77777777" w:rsidR="00AC15C3" w:rsidRDefault="00AC15C3" w:rsidP="00AC15C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2</w:t>
      </w:r>
      <w:r w:rsidRPr="00753F9E">
        <w:rPr>
          <w:rFonts w:eastAsia="ＭＳ 明朝" w:hint="eastAsia"/>
          <w:b/>
          <w:sz w:val="22"/>
          <w:szCs w:val="22"/>
        </w:rPr>
        <w:t>:</w:t>
      </w:r>
    </w:p>
    <w:p w14:paraId="67BF664A" w14:textId="77777777" w:rsidR="00AC15C3" w:rsidRPr="005B79FF" w:rsidRDefault="00AC15C3" w:rsidP="00AC15C3">
      <w:pPr>
        <w:pStyle w:val="afc"/>
        <w:numPr>
          <w:ilvl w:val="0"/>
          <w:numId w:val="20"/>
        </w:numPr>
        <w:spacing w:afterLines="50" w:after="120"/>
        <w:ind w:leftChars="0"/>
        <w:jc w:val="both"/>
        <w:rPr>
          <w:rFonts w:eastAsia="ＭＳ 明朝"/>
          <w:sz w:val="22"/>
          <w:szCs w:val="22"/>
        </w:rPr>
      </w:pPr>
      <w:r w:rsidRPr="005B79FF">
        <w:rPr>
          <w:rFonts w:eastAsia="ＭＳ 明朝"/>
          <w:b/>
          <w:sz w:val="22"/>
          <w:szCs w:val="22"/>
        </w:rPr>
        <w:t>FFP parameters for UE-initiated COT can be provided to the UE by dedicated RRC signalling only, i.e., not provided by SIB1.</w:t>
      </w:r>
    </w:p>
    <w:p w14:paraId="733B2AAF" w14:textId="77777777" w:rsidR="00AC15C3" w:rsidRDefault="00AC15C3" w:rsidP="00AC15C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3</w:t>
      </w:r>
      <w:r w:rsidRPr="00753F9E">
        <w:rPr>
          <w:rFonts w:eastAsia="ＭＳ 明朝" w:hint="eastAsia"/>
          <w:b/>
          <w:sz w:val="22"/>
          <w:szCs w:val="22"/>
        </w:rPr>
        <w:t>:</w:t>
      </w:r>
    </w:p>
    <w:p w14:paraId="3FE16333" w14:textId="77777777" w:rsidR="00AC15C3" w:rsidRPr="00233377" w:rsidRDefault="00AC15C3" w:rsidP="00AC15C3">
      <w:pPr>
        <w:pStyle w:val="afc"/>
        <w:numPr>
          <w:ilvl w:val="0"/>
          <w:numId w:val="20"/>
        </w:numPr>
        <w:spacing w:afterLines="50" w:after="120"/>
        <w:ind w:leftChars="0"/>
        <w:jc w:val="both"/>
        <w:rPr>
          <w:rFonts w:eastAsia="ＭＳ 明朝"/>
          <w:b/>
          <w:sz w:val="22"/>
          <w:szCs w:val="22"/>
        </w:rPr>
      </w:pPr>
      <w:r>
        <w:rPr>
          <w:rFonts w:eastAsia="ＭＳ 明朝"/>
          <w:b/>
          <w:sz w:val="22"/>
          <w:szCs w:val="22"/>
        </w:rPr>
        <w:lastRenderedPageBreak/>
        <w:t>F</w:t>
      </w:r>
      <w:r w:rsidRPr="00233377">
        <w:rPr>
          <w:rFonts w:eastAsia="ＭＳ 明朝"/>
          <w:b/>
          <w:sz w:val="22"/>
          <w:szCs w:val="22"/>
        </w:rPr>
        <w:t>ollowing values are supported for the period of a</w:t>
      </w:r>
      <w:r>
        <w:rPr>
          <w:rFonts w:eastAsia="ＭＳ 明朝"/>
          <w:b/>
          <w:sz w:val="22"/>
          <w:szCs w:val="22"/>
        </w:rPr>
        <w:t>n FFP for the UE-initiated COT:</w:t>
      </w:r>
    </w:p>
    <w:p w14:paraId="44A77D75" w14:textId="77777777" w:rsidR="00AC15C3" w:rsidRPr="003258D0" w:rsidRDefault="00AC15C3" w:rsidP="00AC15C3">
      <w:pPr>
        <w:pStyle w:val="afc"/>
        <w:numPr>
          <w:ilvl w:val="1"/>
          <w:numId w:val="20"/>
        </w:numPr>
        <w:spacing w:afterLines="50" w:after="120"/>
        <w:ind w:leftChars="0"/>
        <w:jc w:val="both"/>
        <w:rPr>
          <w:rFonts w:eastAsia="ＭＳ 明朝"/>
          <w:sz w:val="22"/>
          <w:szCs w:val="22"/>
        </w:rPr>
      </w:pPr>
      <w:r w:rsidRPr="003258D0">
        <w:rPr>
          <w:rFonts w:eastAsia="ＭＳ 明朝"/>
          <w:b/>
          <w:sz w:val="22"/>
          <w:szCs w:val="22"/>
        </w:rPr>
        <w:t>1ms, 2ms, 2.5ms, 4ms, 5ms, 10ms</w:t>
      </w:r>
    </w:p>
    <w:p w14:paraId="367B6180" w14:textId="77777777" w:rsidR="00AC15C3" w:rsidRDefault="00AC15C3" w:rsidP="00AC15C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4</w:t>
      </w:r>
      <w:r w:rsidRPr="00753F9E">
        <w:rPr>
          <w:rFonts w:eastAsia="ＭＳ 明朝" w:hint="eastAsia"/>
          <w:b/>
          <w:sz w:val="22"/>
          <w:szCs w:val="22"/>
        </w:rPr>
        <w:t>:</w:t>
      </w:r>
    </w:p>
    <w:p w14:paraId="3658371B" w14:textId="77777777" w:rsidR="00AC15C3" w:rsidRPr="00D373D4" w:rsidRDefault="00AC15C3" w:rsidP="00AC15C3">
      <w:pPr>
        <w:pStyle w:val="afc"/>
        <w:numPr>
          <w:ilvl w:val="0"/>
          <w:numId w:val="20"/>
        </w:numPr>
        <w:spacing w:afterLines="50" w:after="120"/>
        <w:ind w:leftChars="0"/>
        <w:jc w:val="both"/>
        <w:rPr>
          <w:rFonts w:eastAsia="ＭＳ 明朝"/>
          <w:sz w:val="22"/>
          <w:szCs w:val="22"/>
        </w:rPr>
      </w:pPr>
      <w:r w:rsidRPr="00D373D4">
        <w:rPr>
          <w:rFonts w:eastAsia="ＭＳ 明朝"/>
          <w:b/>
          <w:sz w:val="22"/>
          <w:szCs w:val="22"/>
        </w:rPr>
        <w:t xml:space="preserve">FFP </w:t>
      </w:r>
      <w:r>
        <w:rPr>
          <w:rFonts w:eastAsia="ＭＳ 明朝"/>
          <w:b/>
          <w:sz w:val="22"/>
          <w:szCs w:val="22"/>
        </w:rPr>
        <w:t>period</w:t>
      </w:r>
      <w:r w:rsidRPr="00D373D4">
        <w:rPr>
          <w:rFonts w:eastAsia="ＭＳ 明朝"/>
          <w:b/>
          <w:sz w:val="22"/>
          <w:szCs w:val="22"/>
        </w:rPr>
        <w:t xml:space="preserve"> for UE-initiated COT </w:t>
      </w:r>
      <w:r w:rsidRPr="00957AEF">
        <w:rPr>
          <w:rFonts w:eastAsia="ＭＳ 明朝"/>
          <w:b/>
          <w:sz w:val="22"/>
          <w:szCs w:val="22"/>
        </w:rPr>
        <w:t xml:space="preserve">is </w:t>
      </w:r>
      <w:r>
        <w:rPr>
          <w:rFonts w:eastAsia="ＭＳ 明朝"/>
          <w:b/>
          <w:sz w:val="22"/>
          <w:szCs w:val="22"/>
        </w:rPr>
        <w:t>independently</w:t>
      </w:r>
      <w:r w:rsidRPr="00957AEF">
        <w:rPr>
          <w:rFonts w:eastAsia="ＭＳ 明朝"/>
          <w:b/>
          <w:sz w:val="22"/>
          <w:szCs w:val="22"/>
        </w:rPr>
        <w:t xml:space="preserve"> provided</w:t>
      </w:r>
      <w:r w:rsidRPr="00D373D4">
        <w:rPr>
          <w:rFonts w:eastAsia="ＭＳ 明朝"/>
          <w:b/>
          <w:sz w:val="22"/>
          <w:szCs w:val="22"/>
        </w:rPr>
        <w:t xml:space="preserve"> from the FFP period for gNB-initiated COT</w:t>
      </w:r>
      <w:r>
        <w:rPr>
          <w:rFonts w:eastAsia="ＭＳ 明朝"/>
          <w:b/>
          <w:sz w:val="22"/>
          <w:szCs w:val="22"/>
        </w:rPr>
        <w:t xml:space="preserve"> and </w:t>
      </w:r>
      <w:r w:rsidRPr="00957AEF">
        <w:rPr>
          <w:rFonts w:eastAsia="ＭＳ 明朝"/>
          <w:b/>
          <w:sz w:val="22"/>
          <w:szCs w:val="22"/>
        </w:rPr>
        <w:t xml:space="preserve">is </w:t>
      </w:r>
      <w:r>
        <w:rPr>
          <w:rFonts w:eastAsia="ＭＳ 明朝"/>
          <w:b/>
          <w:sz w:val="22"/>
          <w:szCs w:val="22"/>
        </w:rPr>
        <w:t>independently</w:t>
      </w:r>
      <w:r w:rsidRPr="00957AEF">
        <w:rPr>
          <w:rFonts w:eastAsia="ＭＳ 明朝"/>
          <w:b/>
          <w:sz w:val="22"/>
          <w:szCs w:val="22"/>
        </w:rPr>
        <w:t xml:space="preserve"> provided</w:t>
      </w:r>
      <w:r>
        <w:rPr>
          <w:rFonts w:eastAsia="ＭＳ 明朝"/>
          <w:b/>
          <w:sz w:val="22"/>
          <w:szCs w:val="22"/>
        </w:rPr>
        <w:t xml:space="preserve"> among UEs</w:t>
      </w:r>
    </w:p>
    <w:p w14:paraId="002B268B" w14:textId="77777777" w:rsidR="00AC15C3" w:rsidRDefault="00AC15C3" w:rsidP="00AC15C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5</w:t>
      </w:r>
      <w:r w:rsidRPr="00753F9E">
        <w:rPr>
          <w:rFonts w:eastAsia="ＭＳ 明朝" w:hint="eastAsia"/>
          <w:b/>
          <w:sz w:val="22"/>
          <w:szCs w:val="22"/>
        </w:rPr>
        <w:t>:</w:t>
      </w:r>
    </w:p>
    <w:p w14:paraId="12724F4E" w14:textId="77777777" w:rsidR="00AC15C3" w:rsidRPr="00D373D4" w:rsidRDefault="00AC15C3" w:rsidP="00AC15C3">
      <w:pPr>
        <w:pStyle w:val="afc"/>
        <w:numPr>
          <w:ilvl w:val="0"/>
          <w:numId w:val="20"/>
        </w:numPr>
        <w:spacing w:afterLines="50" w:after="120"/>
        <w:ind w:leftChars="0"/>
        <w:jc w:val="both"/>
        <w:rPr>
          <w:rFonts w:eastAsia="ＭＳ 明朝"/>
          <w:sz w:val="22"/>
          <w:szCs w:val="22"/>
        </w:rPr>
      </w:pPr>
      <w:r>
        <w:rPr>
          <w:rFonts w:eastAsia="ＭＳ 明朝"/>
          <w:b/>
          <w:sz w:val="22"/>
          <w:szCs w:val="22"/>
        </w:rPr>
        <w:t>O</w:t>
      </w:r>
      <w:r w:rsidRPr="00E46007">
        <w:rPr>
          <w:rFonts w:eastAsia="ＭＳ 明朝"/>
          <w:b/>
          <w:sz w:val="22"/>
          <w:szCs w:val="22"/>
        </w:rPr>
        <w:t>ffset of FFP</w:t>
      </w:r>
      <w:r>
        <w:rPr>
          <w:rFonts w:eastAsia="ＭＳ 明朝"/>
          <w:b/>
          <w:sz w:val="22"/>
          <w:szCs w:val="22"/>
        </w:rPr>
        <w:t xml:space="preserve"> for UE-initiated COT</w:t>
      </w:r>
      <w:r w:rsidRPr="00E46007">
        <w:rPr>
          <w:rFonts w:eastAsia="ＭＳ 明朝"/>
          <w:b/>
          <w:sz w:val="22"/>
          <w:szCs w:val="22"/>
        </w:rPr>
        <w:t xml:space="preserve"> </w:t>
      </w:r>
      <w:r>
        <w:rPr>
          <w:rFonts w:eastAsia="ＭＳ 明朝"/>
          <w:b/>
          <w:sz w:val="22"/>
          <w:szCs w:val="22"/>
        </w:rPr>
        <w:t>can</w:t>
      </w:r>
      <w:r w:rsidRPr="00E46007">
        <w:rPr>
          <w:rFonts w:eastAsia="ＭＳ 明朝"/>
          <w:b/>
          <w:sz w:val="22"/>
          <w:szCs w:val="22"/>
        </w:rPr>
        <w:t xml:space="preserve"> be configured with </w:t>
      </w:r>
      <w:r>
        <w:rPr>
          <w:rFonts w:eastAsia="ＭＳ 明朝"/>
          <w:b/>
          <w:sz w:val="22"/>
          <w:szCs w:val="22"/>
        </w:rPr>
        <w:t xml:space="preserve">an </w:t>
      </w:r>
      <w:r w:rsidRPr="00E46007">
        <w:rPr>
          <w:rFonts w:eastAsia="ＭＳ 明朝"/>
          <w:b/>
          <w:sz w:val="22"/>
          <w:szCs w:val="22"/>
        </w:rPr>
        <w:t xml:space="preserve">arbitrary number with symbol level granularity subject to Offset &lt; </w:t>
      </w:r>
      <w:r>
        <w:rPr>
          <w:rFonts w:eastAsia="ＭＳ 明朝"/>
          <w:b/>
          <w:sz w:val="22"/>
          <w:szCs w:val="22"/>
        </w:rPr>
        <w:t>FFP p</w:t>
      </w:r>
      <w:r w:rsidRPr="00E46007">
        <w:rPr>
          <w:rFonts w:eastAsia="ＭＳ 明朝"/>
          <w:b/>
          <w:sz w:val="22"/>
          <w:szCs w:val="22"/>
        </w:rPr>
        <w:t>eriod</w:t>
      </w:r>
    </w:p>
    <w:p w14:paraId="18350614" w14:textId="77777777" w:rsidR="00AC15C3" w:rsidRDefault="00AC15C3" w:rsidP="00AC15C3">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6</w:t>
      </w:r>
      <w:r w:rsidRPr="00753F9E">
        <w:rPr>
          <w:rFonts w:eastAsia="ＭＳ 明朝" w:hint="eastAsia"/>
          <w:b/>
          <w:sz w:val="22"/>
          <w:szCs w:val="22"/>
        </w:rPr>
        <w:t>:</w:t>
      </w:r>
    </w:p>
    <w:p w14:paraId="4536EB75" w14:textId="77777777" w:rsidR="00AC15C3" w:rsidRPr="00F438BD" w:rsidRDefault="00AC15C3" w:rsidP="00AC15C3">
      <w:pPr>
        <w:pStyle w:val="afc"/>
        <w:numPr>
          <w:ilvl w:val="0"/>
          <w:numId w:val="20"/>
        </w:numPr>
        <w:spacing w:afterLines="50" w:after="120"/>
        <w:ind w:leftChars="0"/>
        <w:jc w:val="both"/>
        <w:rPr>
          <w:rFonts w:eastAsia="ＭＳ 明朝"/>
          <w:b/>
          <w:sz w:val="22"/>
          <w:szCs w:val="22"/>
        </w:rPr>
      </w:pPr>
      <w:r w:rsidRPr="00F438BD">
        <w:rPr>
          <w:rFonts w:eastAsia="ＭＳ 明朝"/>
          <w:b/>
          <w:sz w:val="22"/>
          <w:szCs w:val="22"/>
        </w:rPr>
        <w:t xml:space="preserve">When a </w:t>
      </w:r>
      <w:r>
        <w:rPr>
          <w:rFonts w:eastAsia="ＭＳ 明朝"/>
          <w:b/>
          <w:sz w:val="22"/>
          <w:szCs w:val="22"/>
        </w:rPr>
        <w:t>scheduled/configured</w:t>
      </w:r>
      <w:r w:rsidRPr="00F438BD">
        <w:rPr>
          <w:rFonts w:eastAsia="ＭＳ 明朝"/>
          <w:b/>
          <w:sz w:val="22"/>
          <w:szCs w:val="22"/>
        </w:rPr>
        <w:t xml:space="preserve"> UL transmission is aligned with a UE FFP boundary and ends before the idle period of th</w:t>
      </w:r>
      <w:r>
        <w:rPr>
          <w:rFonts w:eastAsia="ＭＳ 明朝"/>
          <w:b/>
          <w:sz w:val="22"/>
          <w:szCs w:val="22"/>
        </w:rPr>
        <w:t>at UE FFP associated to the UE,</w:t>
      </w:r>
    </w:p>
    <w:p w14:paraId="66F3B833" w14:textId="77777777" w:rsidR="00AC15C3" w:rsidRDefault="00AC15C3" w:rsidP="00AC15C3">
      <w:pPr>
        <w:pStyle w:val="afc"/>
        <w:numPr>
          <w:ilvl w:val="1"/>
          <w:numId w:val="20"/>
        </w:numPr>
        <w:spacing w:afterLines="50" w:after="120"/>
        <w:ind w:leftChars="0"/>
        <w:jc w:val="both"/>
        <w:rPr>
          <w:rFonts w:eastAsia="ＭＳ 明朝"/>
          <w:b/>
          <w:sz w:val="22"/>
          <w:szCs w:val="22"/>
        </w:rPr>
      </w:pPr>
      <w:r w:rsidRPr="00F438BD">
        <w:rPr>
          <w:rFonts w:eastAsia="ＭＳ 明朝"/>
          <w:b/>
          <w:sz w:val="22"/>
          <w:szCs w:val="22"/>
        </w:rPr>
        <w:t xml:space="preserve">If the transmission is confined within a gNB FFP before the idle period of that gNB FFP, and the UE has already determined that gNB is initiated that gNB FFP, UE assumes that the configured UL transmission corresponds to gNB-initiated </w:t>
      </w:r>
      <w:r>
        <w:rPr>
          <w:rFonts w:eastAsia="ＭＳ 明朝"/>
          <w:b/>
          <w:sz w:val="22"/>
          <w:szCs w:val="22"/>
        </w:rPr>
        <w:t>COT.</w:t>
      </w:r>
    </w:p>
    <w:p w14:paraId="2EEE6E6B" w14:textId="77777777" w:rsidR="00AC15C3" w:rsidRPr="00F438BD" w:rsidRDefault="00AC15C3" w:rsidP="00AC15C3">
      <w:pPr>
        <w:pStyle w:val="afc"/>
        <w:numPr>
          <w:ilvl w:val="1"/>
          <w:numId w:val="20"/>
        </w:numPr>
        <w:spacing w:afterLines="50" w:after="120"/>
        <w:ind w:leftChars="0"/>
        <w:jc w:val="both"/>
        <w:rPr>
          <w:rFonts w:eastAsia="ＭＳ 明朝"/>
          <w:b/>
          <w:sz w:val="22"/>
          <w:szCs w:val="22"/>
        </w:rPr>
      </w:pPr>
      <w:r w:rsidRPr="00F438BD">
        <w:rPr>
          <w:rFonts w:eastAsia="ＭＳ 明朝"/>
          <w:b/>
          <w:sz w:val="22"/>
          <w:szCs w:val="22"/>
        </w:rPr>
        <w:t>Otherwise, UE assumes that the configured UL transmission corresponds to UE-initiated COT</w:t>
      </w:r>
    </w:p>
    <w:p w14:paraId="0C0EDC4F" w14:textId="77777777" w:rsidR="00AC15C3" w:rsidRPr="0057673B" w:rsidRDefault="00AC15C3" w:rsidP="00AC15C3">
      <w:pPr>
        <w:pStyle w:val="afc"/>
        <w:numPr>
          <w:ilvl w:val="0"/>
          <w:numId w:val="20"/>
        </w:numPr>
        <w:spacing w:afterLines="50" w:after="120"/>
        <w:ind w:leftChars="0"/>
        <w:jc w:val="both"/>
        <w:rPr>
          <w:rFonts w:eastAsia="ＭＳ 明朝"/>
          <w:b/>
          <w:sz w:val="22"/>
          <w:szCs w:val="22"/>
        </w:rPr>
      </w:pPr>
      <w:r w:rsidRPr="0057673B">
        <w:rPr>
          <w:rFonts w:eastAsia="ＭＳ 明朝"/>
          <w:b/>
          <w:sz w:val="22"/>
          <w:szCs w:val="22"/>
        </w:rPr>
        <w:t xml:space="preserve">When a </w:t>
      </w:r>
      <w:r>
        <w:rPr>
          <w:rFonts w:eastAsia="ＭＳ 明朝"/>
          <w:b/>
          <w:sz w:val="22"/>
          <w:szCs w:val="22"/>
        </w:rPr>
        <w:t>scheduled</w:t>
      </w:r>
      <w:r w:rsidRPr="0057673B">
        <w:rPr>
          <w:rFonts w:eastAsia="ＭＳ 明朝"/>
          <w:b/>
          <w:sz w:val="22"/>
          <w:szCs w:val="22"/>
        </w:rPr>
        <w:t xml:space="preserve"> UL transmission starts after a UE FFP boundary and ends before the idle period of that UE FFP associated to the UE:</w:t>
      </w:r>
    </w:p>
    <w:p w14:paraId="31268995" w14:textId="77777777" w:rsidR="00AC15C3" w:rsidRPr="0057673B" w:rsidRDefault="00AC15C3" w:rsidP="00AC15C3">
      <w:pPr>
        <w:pStyle w:val="afc"/>
        <w:numPr>
          <w:ilvl w:val="1"/>
          <w:numId w:val="20"/>
        </w:numPr>
        <w:spacing w:afterLines="50" w:after="120"/>
        <w:ind w:leftChars="0"/>
        <w:jc w:val="both"/>
        <w:rPr>
          <w:rFonts w:eastAsia="ＭＳ 明朝"/>
          <w:b/>
          <w:sz w:val="22"/>
          <w:szCs w:val="22"/>
        </w:rPr>
      </w:pPr>
      <w:r w:rsidRPr="0057673B">
        <w:rPr>
          <w:rFonts w:eastAsia="ＭＳ 明朝"/>
          <w:b/>
          <w:sz w:val="22"/>
          <w:szCs w:val="22"/>
        </w:rPr>
        <w:t xml:space="preserve">If the UE has already initiated the UE FFP, then UE assumes that the </w:t>
      </w:r>
      <w:r>
        <w:rPr>
          <w:rFonts w:eastAsia="ＭＳ 明朝"/>
          <w:b/>
          <w:sz w:val="22"/>
          <w:szCs w:val="22"/>
        </w:rPr>
        <w:t>scheduled</w:t>
      </w:r>
      <w:r w:rsidRPr="0057673B">
        <w:rPr>
          <w:rFonts w:eastAsia="ＭＳ 明朝"/>
          <w:b/>
          <w:sz w:val="22"/>
          <w:szCs w:val="22"/>
        </w:rPr>
        <w:t xml:space="preserve"> UL transmission corresponds to UE-initiated COT</w:t>
      </w:r>
    </w:p>
    <w:p w14:paraId="2E78EC87" w14:textId="77777777" w:rsidR="00AC15C3" w:rsidRPr="0057673B" w:rsidRDefault="00AC15C3" w:rsidP="00AC15C3">
      <w:pPr>
        <w:pStyle w:val="afc"/>
        <w:numPr>
          <w:ilvl w:val="1"/>
          <w:numId w:val="20"/>
        </w:numPr>
        <w:spacing w:afterLines="50" w:after="120"/>
        <w:ind w:leftChars="0"/>
        <w:jc w:val="both"/>
        <w:rPr>
          <w:rFonts w:eastAsia="ＭＳ 明朝"/>
          <w:b/>
          <w:sz w:val="22"/>
          <w:szCs w:val="22"/>
        </w:rPr>
      </w:pPr>
      <w:r>
        <w:rPr>
          <w:rFonts w:eastAsia="ＭＳ 明朝"/>
          <w:b/>
          <w:sz w:val="22"/>
          <w:szCs w:val="22"/>
        </w:rPr>
        <w:t>Otherwise, i</w:t>
      </w:r>
      <w:r w:rsidRPr="0057673B">
        <w:rPr>
          <w:rFonts w:eastAsia="ＭＳ 明朝"/>
          <w:b/>
          <w:sz w:val="22"/>
          <w:szCs w:val="22"/>
        </w:rPr>
        <w:t>f the transmission is confined within a gNB FFP before the idle period of that gNB FFP, and if the UE has already determined that gNB has initiated that gNB FFP, then UE assumes that the configured UL transmission corresponds to gNB-initiated COT.</w:t>
      </w:r>
    </w:p>
    <w:p w14:paraId="2DD1AD02" w14:textId="77777777" w:rsidR="0067124E" w:rsidRDefault="0067124E" w:rsidP="0067124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7</w:t>
      </w:r>
      <w:r w:rsidRPr="00753F9E">
        <w:rPr>
          <w:rFonts w:eastAsia="ＭＳ 明朝" w:hint="eastAsia"/>
          <w:b/>
          <w:sz w:val="22"/>
          <w:szCs w:val="22"/>
        </w:rPr>
        <w:t>:</w:t>
      </w:r>
    </w:p>
    <w:p w14:paraId="5FE6EB7C" w14:textId="77777777" w:rsidR="0067124E" w:rsidRPr="00D373D4" w:rsidRDefault="0067124E" w:rsidP="0067124E">
      <w:pPr>
        <w:pStyle w:val="afc"/>
        <w:numPr>
          <w:ilvl w:val="0"/>
          <w:numId w:val="20"/>
        </w:numPr>
        <w:spacing w:afterLines="50" w:after="120"/>
        <w:ind w:leftChars="0"/>
        <w:jc w:val="both"/>
        <w:rPr>
          <w:rFonts w:eastAsia="ＭＳ 明朝"/>
          <w:sz w:val="22"/>
          <w:szCs w:val="22"/>
        </w:rPr>
      </w:pPr>
      <w:r>
        <w:rPr>
          <w:rFonts w:eastAsia="ＭＳ 明朝"/>
          <w:b/>
          <w:sz w:val="22"/>
          <w:szCs w:val="22"/>
        </w:rPr>
        <w:t xml:space="preserve">No additional specification is necessary for </w:t>
      </w:r>
      <w:r w:rsidRPr="00265BE9">
        <w:rPr>
          <w:rFonts w:eastAsia="ＭＳ 明朝"/>
          <w:b/>
          <w:sz w:val="22"/>
          <w:szCs w:val="22"/>
        </w:rPr>
        <w:t>the indication to initiate a COT in a next FFP associated to the UE</w:t>
      </w:r>
    </w:p>
    <w:p w14:paraId="1DA8AB78" w14:textId="77777777" w:rsidR="0067124E" w:rsidRDefault="0067124E" w:rsidP="0067124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8</w:t>
      </w:r>
      <w:r w:rsidRPr="00753F9E">
        <w:rPr>
          <w:rFonts w:eastAsia="ＭＳ 明朝" w:hint="eastAsia"/>
          <w:b/>
          <w:sz w:val="22"/>
          <w:szCs w:val="22"/>
        </w:rPr>
        <w:t>:</w:t>
      </w:r>
    </w:p>
    <w:p w14:paraId="6AC6E299" w14:textId="77777777" w:rsidR="0067124E" w:rsidRPr="00D373D4" w:rsidRDefault="0067124E" w:rsidP="0067124E">
      <w:pPr>
        <w:pStyle w:val="afc"/>
        <w:numPr>
          <w:ilvl w:val="0"/>
          <w:numId w:val="20"/>
        </w:numPr>
        <w:spacing w:afterLines="50" w:after="120"/>
        <w:ind w:leftChars="0"/>
        <w:jc w:val="both"/>
        <w:rPr>
          <w:rFonts w:eastAsia="ＭＳ 明朝"/>
          <w:sz w:val="22"/>
          <w:szCs w:val="22"/>
        </w:rPr>
      </w:pPr>
      <w:r>
        <w:rPr>
          <w:rFonts w:eastAsia="ＭＳ 明朝"/>
          <w:b/>
          <w:sz w:val="22"/>
          <w:szCs w:val="22"/>
        </w:rPr>
        <w:t>No explicit indication is necessary for UE to indicate</w:t>
      </w:r>
      <w:r w:rsidRPr="004A0FE3">
        <w:rPr>
          <w:rFonts w:eastAsia="ＭＳ 明朝"/>
          <w:b/>
          <w:sz w:val="22"/>
          <w:szCs w:val="22"/>
        </w:rPr>
        <w:t xml:space="preserve"> to gNB that it has initiated a COT in an FFP</w:t>
      </w:r>
    </w:p>
    <w:p w14:paraId="20FF49C4" w14:textId="77777777" w:rsidR="0067124E" w:rsidRDefault="0067124E" w:rsidP="0067124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9</w:t>
      </w:r>
      <w:r w:rsidRPr="00753F9E">
        <w:rPr>
          <w:rFonts w:eastAsia="ＭＳ 明朝" w:hint="eastAsia"/>
          <w:b/>
          <w:sz w:val="22"/>
          <w:szCs w:val="22"/>
        </w:rPr>
        <w:t>:</w:t>
      </w:r>
    </w:p>
    <w:p w14:paraId="7CBDB246" w14:textId="77777777" w:rsidR="0067124E" w:rsidRPr="00B859B0" w:rsidRDefault="0067124E" w:rsidP="0067124E">
      <w:pPr>
        <w:pStyle w:val="afc"/>
        <w:numPr>
          <w:ilvl w:val="0"/>
          <w:numId w:val="20"/>
        </w:numPr>
        <w:ind w:leftChars="0"/>
        <w:jc w:val="both"/>
        <w:rPr>
          <w:rFonts w:eastAsia="ＭＳ 明朝"/>
          <w:b/>
          <w:sz w:val="22"/>
          <w:szCs w:val="22"/>
        </w:rPr>
      </w:pPr>
      <w:r>
        <w:rPr>
          <w:rFonts w:eastAsia="ＭＳ 明朝"/>
          <w:b/>
          <w:sz w:val="22"/>
          <w:szCs w:val="22"/>
        </w:rPr>
        <w:t xml:space="preserve">Support </w:t>
      </w:r>
      <w:r w:rsidRPr="00B859B0">
        <w:rPr>
          <w:rFonts w:eastAsia="ＭＳ 明朝"/>
          <w:b/>
          <w:sz w:val="22"/>
          <w:szCs w:val="22"/>
        </w:rPr>
        <w:t xml:space="preserve">Option 2-a: “CG-UCI based procedures” and “CG-DFI based procedures” are independently enabled or disabled for unlicensed using respective RRC parameter, i.e. new parameter X and </w:t>
      </w:r>
      <w:r w:rsidRPr="006D2E5F">
        <w:rPr>
          <w:rFonts w:eastAsia="ＭＳ 明朝"/>
          <w:b/>
          <w:i/>
          <w:sz w:val="22"/>
          <w:szCs w:val="22"/>
        </w:rPr>
        <w:t>cg-RetransmissionTimer-r16</w:t>
      </w:r>
      <w:r w:rsidRPr="00B859B0">
        <w:rPr>
          <w:rFonts w:eastAsia="ＭＳ 明朝"/>
          <w:b/>
          <w:sz w:val="22"/>
          <w:szCs w:val="22"/>
        </w:rPr>
        <w:t>, respectively.</w:t>
      </w:r>
    </w:p>
    <w:p w14:paraId="0F56F8CC" w14:textId="77777777" w:rsidR="0067124E" w:rsidRDefault="0067124E" w:rsidP="0067124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10</w:t>
      </w:r>
      <w:r w:rsidRPr="00753F9E">
        <w:rPr>
          <w:rFonts w:eastAsia="ＭＳ 明朝" w:hint="eastAsia"/>
          <w:b/>
          <w:sz w:val="22"/>
          <w:szCs w:val="22"/>
        </w:rPr>
        <w:t>:</w:t>
      </w:r>
    </w:p>
    <w:p w14:paraId="16936502" w14:textId="77777777" w:rsidR="0067124E" w:rsidRPr="009474C0" w:rsidRDefault="0067124E" w:rsidP="0067124E">
      <w:pPr>
        <w:pStyle w:val="afc"/>
        <w:numPr>
          <w:ilvl w:val="0"/>
          <w:numId w:val="20"/>
        </w:numPr>
        <w:spacing w:afterLines="50" w:after="120"/>
        <w:ind w:leftChars="0"/>
        <w:jc w:val="both"/>
        <w:rPr>
          <w:rFonts w:eastAsia="ＭＳ 明朝"/>
          <w:b/>
          <w:sz w:val="22"/>
          <w:szCs w:val="22"/>
        </w:rPr>
      </w:pPr>
      <w:r>
        <w:rPr>
          <w:rFonts w:eastAsia="ＭＳ 明朝"/>
          <w:b/>
          <w:sz w:val="22"/>
          <w:szCs w:val="22"/>
        </w:rPr>
        <w:t xml:space="preserve">Configuration of </w:t>
      </w:r>
      <w:r w:rsidRPr="009474C0">
        <w:rPr>
          <w:rFonts w:eastAsia="ＭＳ 明朝"/>
          <w:b/>
          <w:i/>
          <w:sz w:val="22"/>
          <w:szCs w:val="22"/>
        </w:rPr>
        <w:t>cg-RetransmissionTimer</w:t>
      </w:r>
      <w:r w:rsidRPr="009474C0">
        <w:rPr>
          <w:rFonts w:eastAsia="ＭＳ 明朝"/>
          <w:b/>
          <w:sz w:val="22"/>
          <w:szCs w:val="22"/>
        </w:rPr>
        <w:t xml:space="preserve"> is not mandated when CG is configured on unlicensed spectrum</w:t>
      </w:r>
      <w:r>
        <w:rPr>
          <w:rFonts w:eastAsia="ＭＳ 明朝"/>
          <w:b/>
          <w:sz w:val="22"/>
          <w:szCs w:val="22"/>
        </w:rPr>
        <w:t xml:space="preserve"> for both FBE and LBE</w:t>
      </w:r>
    </w:p>
    <w:p w14:paraId="5916C0C7" w14:textId="77777777" w:rsidR="00AC15C3" w:rsidRPr="00AC15C3" w:rsidRDefault="00AC15C3"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E4B92FF" w14:textId="39DAB19C" w:rsidR="002E1C61" w:rsidRPr="009E7DEA" w:rsidRDefault="00A42CDE" w:rsidP="006315CB">
      <w:pPr>
        <w:widowControl w:val="0"/>
        <w:numPr>
          <w:ilvl w:val="0"/>
          <w:numId w:val="4"/>
        </w:numPr>
        <w:spacing w:after="120"/>
        <w:jc w:val="both"/>
        <w:rPr>
          <w:sz w:val="22"/>
          <w:szCs w:val="22"/>
          <w:lang w:val="en-US"/>
        </w:rPr>
      </w:pPr>
      <w:r>
        <w:rPr>
          <w:rFonts w:eastAsia="SimSun"/>
          <w:sz w:val="22"/>
          <w:lang w:val="en-US" w:eastAsia="zh-CN"/>
        </w:rPr>
        <w:t>3GPP, RAN1 #10</w:t>
      </w:r>
      <w:r w:rsidR="009F107E">
        <w:rPr>
          <w:rFonts w:eastAsiaTheme="minorEastAsia" w:hint="eastAsia"/>
          <w:sz w:val="22"/>
          <w:lang w:val="en-US"/>
        </w:rPr>
        <w:t>3</w:t>
      </w:r>
      <w:r>
        <w:rPr>
          <w:rFonts w:eastAsia="SimSun"/>
          <w:sz w:val="22"/>
          <w:lang w:val="en-US" w:eastAsia="zh-CN"/>
        </w:rPr>
        <w:t>-e meeting, chairman’s notes.</w:t>
      </w:r>
    </w:p>
    <w:p w14:paraId="536E743C" w14:textId="6846D560" w:rsidR="009E7DEA" w:rsidRPr="009E7DEA" w:rsidRDefault="009E7DEA" w:rsidP="005A5994">
      <w:pPr>
        <w:pStyle w:val="afc"/>
        <w:numPr>
          <w:ilvl w:val="0"/>
          <w:numId w:val="4"/>
        </w:numPr>
        <w:spacing w:afterLines="50" w:after="120"/>
        <w:ind w:leftChars="0"/>
        <w:jc w:val="both"/>
        <w:rPr>
          <w:rFonts w:eastAsia="ＭＳ 明朝"/>
          <w:sz w:val="22"/>
        </w:rPr>
      </w:pPr>
      <w:r w:rsidRPr="009E7DEA">
        <w:rPr>
          <w:rFonts w:eastAsia="ＭＳ 明朝"/>
          <w:sz w:val="22"/>
        </w:rPr>
        <w:t>Moderator (Ericsson)</w:t>
      </w:r>
      <w:r>
        <w:rPr>
          <w:rFonts w:eastAsia="ＭＳ 明朝"/>
          <w:sz w:val="22"/>
        </w:rPr>
        <w:t xml:space="preserve">, </w:t>
      </w:r>
      <w:r w:rsidR="005A5994" w:rsidRPr="005A5994">
        <w:rPr>
          <w:rFonts w:eastAsia="ＭＳ 明朝"/>
          <w:sz w:val="22"/>
        </w:rPr>
        <w:t>R1-2009781</w:t>
      </w:r>
      <w:r>
        <w:rPr>
          <w:rFonts w:eastAsia="ＭＳ 明朝"/>
          <w:sz w:val="22"/>
        </w:rPr>
        <w:t xml:space="preserve">, </w:t>
      </w:r>
      <w:r w:rsidR="005A5994" w:rsidRPr="005A5994">
        <w:rPr>
          <w:rFonts w:eastAsia="ＭＳ 明朝"/>
          <w:sz w:val="22"/>
        </w:rPr>
        <w:t>Summary#4 on Enhancements for URLLC/IIoT on Unlicensed Band</w:t>
      </w:r>
      <w:r>
        <w:rPr>
          <w:rFonts w:eastAsia="ＭＳ 明朝"/>
          <w:sz w:val="22"/>
        </w:rPr>
        <w:t xml:space="preserve">, </w:t>
      </w:r>
      <w:r w:rsidR="005A5994">
        <w:rPr>
          <w:rFonts w:eastAsia="ＭＳ 明朝"/>
          <w:sz w:val="22"/>
        </w:rPr>
        <w:t>Nov</w:t>
      </w:r>
      <w:r>
        <w:rPr>
          <w:rFonts w:eastAsia="ＭＳ 明朝"/>
          <w:sz w:val="22"/>
        </w:rPr>
        <w:t>. 2020.</w:t>
      </w:r>
    </w:p>
    <w:sectPr w:rsidR="009E7DEA" w:rsidRPr="009E7DEA">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7CCAEB" w16cid:durableId="2339C3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01260" w14:textId="77777777" w:rsidR="00594174" w:rsidRDefault="00594174">
      <w:r>
        <w:separator/>
      </w:r>
    </w:p>
  </w:endnote>
  <w:endnote w:type="continuationSeparator" w:id="0">
    <w:p w14:paraId="16173241" w14:textId="77777777" w:rsidR="00594174" w:rsidRDefault="00594174">
      <w:r>
        <w:continuationSeparator/>
      </w:r>
    </w:p>
  </w:endnote>
  <w:endnote w:type="continuationNotice" w:id="1">
    <w:p w14:paraId="0C06BF93" w14:textId="77777777" w:rsidR="00594174" w:rsidRDefault="00594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12D3BE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72DF6">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72DF6">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3AC59" w14:textId="77777777" w:rsidR="00594174" w:rsidRDefault="00594174">
      <w:r>
        <w:separator/>
      </w:r>
    </w:p>
  </w:footnote>
  <w:footnote w:type="continuationSeparator" w:id="0">
    <w:p w14:paraId="3E7C6100" w14:textId="77777777" w:rsidR="00594174" w:rsidRDefault="00594174">
      <w:r>
        <w:continuationSeparator/>
      </w:r>
    </w:p>
  </w:footnote>
  <w:footnote w:type="continuationNotice" w:id="1">
    <w:p w14:paraId="1A053FC3" w14:textId="77777777" w:rsidR="00594174" w:rsidRDefault="0059417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24A05C5"/>
    <w:multiLevelType w:val="hybridMultilevel"/>
    <w:tmpl w:val="EFC6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A4511"/>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D83C57"/>
    <w:multiLevelType w:val="hybridMultilevel"/>
    <w:tmpl w:val="0C661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53B6A"/>
    <w:multiLevelType w:val="hybridMultilevel"/>
    <w:tmpl w:val="72F6A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4228C7"/>
    <w:multiLevelType w:val="hybridMultilevel"/>
    <w:tmpl w:val="3BD6CDE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256E1"/>
    <w:multiLevelType w:val="hybridMultilevel"/>
    <w:tmpl w:val="9B96432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047F83"/>
    <w:multiLevelType w:val="hybridMultilevel"/>
    <w:tmpl w:val="1F86AE80"/>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426745E"/>
    <w:multiLevelType w:val="hybridMultilevel"/>
    <w:tmpl w:val="FA6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AC5C30"/>
    <w:multiLevelType w:val="hybridMultilevel"/>
    <w:tmpl w:val="9B9643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6C22AFA"/>
    <w:multiLevelType w:val="hybridMultilevel"/>
    <w:tmpl w:val="869EC09C"/>
    <w:lvl w:ilvl="0" w:tplc="04090001">
      <w:start w:val="1"/>
      <w:numFmt w:val="bullet"/>
      <w:lvlText w:val=""/>
      <w:lvlJc w:val="left"/>
      <w:pPr>
        <w:ind w:left="360" w:hanging="360"/>
      </w:pPr>
      <w:rPr>
        <w:rFonts w:ascii="Symbol" w:hAnsi="Symbol" w:hint="default"/>
      </w:rPr>
    </w:lvl>
    <w:lvl w:ilvl="1" w:tplc="AB2C36EC">
      <w:start w:val="23"/>
      <w:numFmt w:val="bullet"/>
      <w:lvlText w:val="·"/>
      <w:lvlJc w:val="left"/>
      <w:pPr>
        <w:ind w:left="1200" w:hanging="480"/>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61AD7820"/>
    <w:multiLevelType w:val="hybridMultilevel"/>
    <w:tmpl w:val="80CE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B2D5E2A"/>
    <w:multiLevelType w:val="hybridMultilevel"/>
    <w:tmpl w:val="4A5637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8816EA"/>
    <w:multiLevelType w:val="hybridMultilevel"/>
    <w:tmpl w:val="9B9643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2"/>
  </w:num>
  <w:num w:numId="4">
    <w:abstractNumId w:val="9"/>
  </w:num>
  <w:num w:numId="5">
    <w:abstractNumId w:val="28"/>
  </w:num>
  <w:num w:numId="6">
    <w:abstractNumId w:val="21"/>
  </w:num>
  <w:num w:numId="7">
    <w:abstractNumId w:val="4"/>
  </w:num>
  <w:num w:numId="8">
    <w:abstractNumId w:val="13"/>
  </w:num>
  <w:num w:numId="9">
    <w:abstractNumId w:val="14"/>
  </w:num>
  <w:num w:numId="10">
    <w:abstractNumId w:val="22"/>
  </w:num>
  <w:num w:numId="11">
    <w:abstractNumId w:val="11"/>
  </w:num>
  <w:num w:numId="12">
    <w:abstractNumId w:val="1"/>
  </w:num>
  <w:num w:numId="13">
    <w:abstractNumId w:val="20"/>
  </w:num>
  <w:num w:numId="14">
    <w:abstractNumId w:val="25"/>
  </w:num>
  <w:num w:numId="15">
    <w:abstractNumId w:val="16"/>
  </w:num>
  <w:num w:numId="16">
    <w:abstractNumId w:val="15"/>
  </w:num>
  <w:num w:numId="17">
    <w:abstractNumId w:val="19"/>
  </w:num>
  <w:num w:numId="18">
    <w:abstractNumId w:val="26"/>
  </w:num>
  <w:num w:numId="19">
    <w:abstractNumId w:val="7"/>
  </w:num>
  <w:num w:numId="20">
    <w:abstractNumId w:val="10"/>
  </w:num>
  <w:num w:numId="21">
    <w:abstractNumId w:val="27"/>
  </w:num>
  <w:num w:numId="22">
    <w:abstractNumId w:val="8"/>
  </w:num>
  <w:num w:numId="23">
    <w:abstractNumId w:val="23"/>
  </w:num>
  <w:num w:numId="24">
    <w:abstractNumId w:val="17"/>
  </w:num>
  <w:num w:numId="25">
    <w:abstractNumId w:val="5"/>
  </w:num>
  <w:num w:numId="26">
    <w:abstractNumId w:val="6"/>
  </w:num>
  <w:num w:numId="27">
    <w:abstractNumId w:val="2"/>
  </w:num>
  <w:num w:numId="28">
    <w:abstractNumId w:val="3"/>
  </w:num>
  <w:num w:numId="29">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372"/>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10"/>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7A3"/>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B3D"/>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250"/>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78"/>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8F8"/>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28"/>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03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AB5"/>
    <w:rsid w:val="000F0B03"/>
    <w:rsid w:val="000F1962"/>
    <w:rsid w:val="000F1C51"/>
    <w:rsid w:val="000F256C"/>
    <w:rsid w:val="000F27F8"/>
    <w:rsid w:val="000F2C7F"/>
    <w:rsid w:val="000F2C9D"/>
    <w:rsid w:val="000F336B"/>
    <w:rsid w:val="000F34F4"/>
    <w:rsid w:val="000F3A57"/>
    <w:rsid w:val="000F3E62"/>
    <w:rsid w:val="000F3F41"/>
    <w:rsid w:val="000F4416"/>
    <w:rsid w:val="000F4501"/>
    <w:rsid w:val="000F45A0"/>
    <w:rsid w:val="000F470C"/>
    <w:rsid w:val="000F4A86"/>
    <w:rsid w:val="000F4BF5"/>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A8B"/>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5D9"/>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4772"/>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07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0D2E"/>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2BA6"/>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204"/>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69E"/>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A25"/>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DF"/>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F0"/>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A58"/>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142"/>
    <w:rsid w:val="001D135C"/>
    <w:rsid w:val="001D1A10"/>
    <w:rsid w:val="001D1B2D"/>
    <w:rsid w:val="001D1B4D"/>
    <w:rsid w:val="001D1D55"/>
    <w:rsid w:val="001D260E"/>
    <w:rsid w:val="001D270B"/>
    <w:rsid w:val="001D27C2"/>
    <w:rsid w:val="001D28C6"/>
    <w:rsid w:val="001D2A61"/>
    <w:rsid w:val="001D2AC2"/>
    <w:rsid w:val="001D2B86"/>
    <w:rsid w:val="001D33EB"/>
    <w:rsid w:val="001D360B"/>
    <w:rsid w:val="001D383C"/>
    <w:rsid w:val="001D3B1F"/>
    <w:rsid w:val="001D3BFB"/>
    <w:rsid w:val="001D3C7D"/>
    <w:rsid w:val="001D3E9C"/>
    <w:rsid w:val="001D4097"/>
    <w:rsid w:val="001D4908"/>
    <w:rsid w:val="001D491E"/>
    <w:rsid w:val="001D4921"/>
    <w:rsid w:val="001D4A8E"/>
    <w:rsid w:val="001D4B1F"/>
    <w:rsid w:val="001D5150"/>
    <w:rsid w:val="001D5267"/>
    <w:rsid w:val="001D5950"/>
    <w:rsid w:val="001D59AA"/>
    <w:rsid w:val="001D5A30"/>
    <w:rsid w:val="001D5EB7"/>
    <w:rsid w:val="001D62CE"/>
    <w:rsid w:val="001D638F"/>
    <w:rsid w:val="001D6746"/>
    <w:rsid w:val="001D68B0"/>
    <w:rsid w:val="001D6C5A"/>
    <w:rsid w:val="001D6E91"/>
    <w:rsid w:val="001D6FCC"/>
    <w:rsid w:val="001D6FD0"/>
    <w:rsid w:val="001D736D"/>
    <w:rsid w:val="001D741C"/>
    <w:rsid w:val="001D7951"/>
    <w:rsid w:val="001E07DC"/>
    <w:rsid w:val="001E0A41"/>
    <w:rsid w:val="001E0C8F"/>
    <w:rsid w:val="001E0DBF"/>
    <w:rsid w:val="001E0E1E"/>
    <w:rsid w:val="001E1A59"/>
    <w:rsid w:val="001E1ACD"/>
    <w:rsid w:val="001E1B66"/>
    <w:rsid w:val="001E2618"/>
    <w:rsid w:val="001E2AD4"/>
    <w:rsid w:val="001E3B1C"/>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483"/>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6E3E"/>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80"/>
    <w:rsid w:val="002072DA"/>
    <w:rsid w:val="0020744F"/>
    <w:rsid w:val="0020746F"/>
    <w:rsid w:val="00207591"/>
    <w:rsid w:val="002076A6"/>
    <w:rsid w:val="0020771A"/>
    <w:rsid w:val="00207984"/>
    <w:rsid w:val="00207B54"/>
    <w:rsid w:val="00207C49"/>
    <w:rsid w:val="00210246"/>
    <w:rsid w:val="0021080C"/>
    <w:rsid w:val="00210B76"/>
    <w:rsid w:val="002113D0"/>
    <w:rsid w:val="00211729"/>
    <w:rsid w:val="00211918"/>
    <w:rsid w:val="00211A7B"/>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5"/>
    <w:rsid w:val="00230C9E"/>
    <w:rsid w:val="002318EF"/>
    <w:rsid w:val="00231BE1"/>
    <w:rsid w:val="00231C96"/>
    <w:rsid w:val="00231D85"/>
    <w:rsid w:val="00231E77"/>
    <w:rsid w:val="002328DF"/>
    <w:rsid w:val="00232B3E"/>
    <w:rsid w:val="00232E0C"/>
    <w:rsid w:val="00232FB9"/>
    <w:rsid w:val="00232FD4"/>
    <w:rsid w:val="00233196"/>
    <w:rsid w:val="00233377"/>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615"/>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6F7"/>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3E94"/>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E6"/>
    <w:rsid w:val="00263B7C"/>
    <w:rsid w:val="00263DFA"/>
    <w:rsid w:val="00263F5B"/>
    <w:rsid w:val="002640D0"/>
    <w:rsid w:val="002642B1"/>
    <w:rsid w:val="002644F5"/>
    <w:rsid w:val="00264609"/>
    <w:rsid w:val="0026473B"/>
    <w:rsid w:val="0026498A"/>
    <w:rsid w:val="00264CC2"/>
    <w:rsid w:val="00264F4B"/>
    <w:rsid w:val="002653A3"/>
    <w:rsid w:val="0026542C"/>
    <w:rsid w:val="0026556D"/>
    <w:rsid w:val="00265588"/>
    <w:rsid w:val="002655DD"/>
    <w:rsid w:val="00265741"/>
    <w:rsid w:val="00265BE9"/>
    <w:rsid w:val="00265E72"/>
    <w:rsid w:val="00265F6D"/>
    <w:rsid w:val="002660A9"/>
    <w:rsid w:val="00266122"/>
    <w:rsid w:val="002667ED"/>
    <w:rsid w:val="00266A17"/>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12C"/>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42"/>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3E65"/>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61"/>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B48"/>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66"/>
    <w:rsid w:val="003178CA"/>
    <w:rsid w:val="00317A1C"/>
    <w:rsid w:val="00317FB1"/>
    <w:rsid w:val="00320276"/>
    <w:rsid w:val="00320925"/>
    <w:rsid w:val="00320A48"/>
    <w:rsid w:val="00320C55"/>
    <w:rsid w:val="00321046"/>
    <w:rsid w:val="003217BE"/>
    <w:rsid w:val="00321949"/>
    <w:rsid w:val="003220A7"/>
    <w:rsid w:val="003231A8"/>
    <w:rsid w:val="00323312"/>
    <w:rsid w:val="00323A47"/>
    <w:rsid w:val="00323AAF"/>
    <w:rsid w:val="00323BDD"/>
    <w:rsid w:val="00323C20"/>
    <w:rsid w:val="00323C81"/>
    <w:rsid w:val="0032419D"/>
    <w:rsid w:val="003242C7"/>
    <w:rsid w:val="0032448C"/>
    <w:rsid w:val="003246E1"/>
    <w:rsid w:val="003249A0"/>
    <w:rsid w:val="003249BB"/>
    <w:rsid w:val="00324A92"/>
    <w:rsid w:val="00325742"/>
    <w:rsid w:val="00325762"/>
    <w:rsid w:val="003258D0"/>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FC"/>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567"/>
    <w:rsid w:val="003416CF"/>
    <w:rsid w:val="00341864"/>
    <w:rsid w:val="00341A13"/>
    <w:rsid w:val="00341A4F"/>
    <w:rsid w:val="00341FA9"/>
    <w:rsid w:val="003428FB"/>
    <w:rsid w:val="00342C28"/>
    <w:rsid w:val="00342E3A"/>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E0"/>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4A4"/>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8A6"/>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E35"/>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3E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B52"/>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74"/>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13"/>
    <w:rsid w:val="00396FB0"/>
    <w:rsid w:val="003975DE"/>
    <w:rsid w:val="00397E27"/>
    <w:rsid w:val="003A00C7"/>
    <w:rsid w:val="003A051E"/>
    <w:rsid w:val="003A087B"/>
    <w:rsid w:val="003A099B"/>
    <w:rsid w:val="003A09AA"/>
    <w:rsid w:val="003A0BD9"/>
    <w:rsid w:val="003A0DD8"/>
    <w:rsid w:val="003A0F1E"/>
    <w:rsid w:val="003A0FFB"/>
    <w:rsid w:val="003A1FEB"/>
    <w:rsid w:val="003A1FF2"/>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90"/>
    <w:rsid w:val="003B6AC6"/>
    <w:rsid w:val="003B6D1C"/>
    <w:rsid w:val="003B6FC8"/>
    <w:rsid w:val="003B71E5"/>
    <w:rsid w:val="003B7431"/>
    <w:rsid w:val="003C0CEE"/>
    <w:rsid w:val="003C0DBD"/>
    <w:rsid w:val="003C1058"/>
    <w:rsid w:val="003C12D4"/>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6CFD"/>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476"/>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755"/>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F"/>
    <w:rsid w:val="003F7C29"/>
    <w:rsid w:val="003F7DDF"/>
    <w:rsid w:val="00400603"/>
    <w:rsid w:val="00400EC3"/>
    <w:rsid w:val="0040168F"/>
    <w:rsid w:val="004016CE"/>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43"/>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7E5"/>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287"/>
    <w:rsid w:val="00460556"/>
    <w:rsid w:val="00460758"/>
    <w:rsid w:val="00460857"/>
    <w:rsid w:val="00460997"/>
    <w:rsid w:val="00460B11"/>
    <w:rsid w:val="00460B43"/>
    <w:rsid w:val="00460EBB"/>
    <w:rsid w:val="004611C8"/>
    <w:rsid w:val="0046178E"/>
    <w:rsid w:val="00461970"/>
    <w:rsid w:val="00461CF4"/>
    <w:rsid w:val="00461EA3"/>
    <w:rsid w:val="00461FD2"/>
    <w:rsid w:val="00462A01"/>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097"/>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830"/>
    <w:rsid w:val="00477D75"/>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87684"/>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29E"/>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8C8"/>
    <w:rsid w:val="004A091F"/>
    <w:rsid w:val="004A0B4C"/>
    <w:rsid w:val="004A0CC0"/>
    <w:rsid w:val="004A0FAC"/>
    <w:rsid w:val="004A0FE3"/>
    <w:rsid w:val="004A1201"/>
    <w:rsid w:val="004A1221"/>
    <w:rsid w:val="004A1432"/>
    <w:rsid w:val="004A146C"/>
    <w:rsid w:val="004A146F"/>
    <w:rsid w:val="004A16FC"/>
    <w:rsid w:val="004A1A26"/>
    <w:rsid w:val="004A1D0B"/>
    <w:rsid w:val="004A1D4E"/>
    <w:rsid w:val="004A1FC5"/>
    <w:rsid w:val="004A21E9"/>
    <w:rsid w:val="004A2530"/>
    <w:rsid w:val="004A258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CE5"/>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317"/>
    <w:rsid w:val="004C35E3"/>
    <w:rsid w:val="004C386B"/>
    <w:rsid w:val="004C3D75"/>
    <w:rsid w:val="004C3D98"/>
    <w:rsid w:val="004C3DDE"/>
    <w:rsid w:val="004C4122"/>
    <w:rsid w:val="004C4247"/>
    <w:rsid w:val="004C4286"/>
    <w:rsid w:val="004C459E"/>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211"/>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22"/>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3A0"/>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0C"/>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DF6"/>
    <w:rsid w:val="00572E34"/>
    <w:rsid w:val="00572FEC"/>
    <w:rsid w:val="005736B8"/>
    <w:rsid w:val="00573AE9"/>
    <w:rsid w:val="00573DA3"/>
    <w:rsid w:val="0057420D"/>
    <w:rsid w:val="00574306"/>
    <w:rsid w:val="005743B4"/>
    <w:rsid w:val="005748C5"/>
    <w:rsid w:val="005748D0"/>
    <w:rsid w:val="00574A6F"/>
    <w:rsid w:val="00574B0F"/>
    <w:rsid w:val="005755D5"/>
    <w:rsid w:val="00575C54"/>
    <w:rsid w:val="00576001"/>
    <w:rsid w:val="00576015"/>
    <w:rsid w:val="00576258"/>
    <w:rsid w:val="00576278"/>
    <w:rsid w:val="0057656A"/>
    <w:rsid w:val="0057673B"/>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17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F2"/>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2F7"/>
    <w:rsid w:val="005A542D"/>
    <w:rsid w:val="005A5671"/>
    <w:rsid w:val="005A568A"/>
    <w:rsid w:val="005A58E7"/>
    <w:rsid w:val="005A5994"/>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DA3"/>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879"/>
    <w:rsid w:val="005B595B"/>
    <w:rsid w:val="005B5BAC"/>
    <w:rsid w:val="005B5D61"/>
    <w:rsid w:val="005B6107"/>
    <w:rsid w:val="005B69BE"/>
    <w:rsid w:val="005B6CB2"/>
    <w:rsid w:val="005B6CF7"/>
    <w:rsid w:val="005B79FF"/>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EBD"/>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1"/>
    <w:rsid w:val="005E4C23"/>
    <w:rsid w:val="005E4E3F"/>
    <w:rsid w:val="005E4FD3"/>
    <w:rsid w:val="005E5323"/>
    <w:rsid w:val="005E56A2"/>
    <w:rsid w:val="005E5836"/>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AD4"/>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492"/>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240"/>
    <w:rsid w:val="00631564"/>
    <w:rsid w:val="006315B1"/>
    <w:rsid w:val="006315CB"/>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11"/>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55C"/>
    <w:rsid w:val="0067062C"/>
    <w:rsid w:val="006706EA"/>
    <w:rsid w:val="0067087D"/>
    <w:rsid w:val="00670F82"/>
    <w:rsid w:val="00671105"/>
    <w:rsid w:val="00671168"/>
    <w:rsid w:val="0067124E"/>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6C"/>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7EE"/>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C91"/>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29"/>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2E5F"/>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BA"/>
    <w:rsid w:val="006E17D0"/>
    <w:rsid w:val="006E1C24"/>
    <w:rsid w:val="006E1E7D"/>
    <w:rsid w:val="006E20C1"/>
    <w:rsid w:val="006E22B4"/>
    <w:rsid w:val="006E275A"/>
    <w:rsid w:val="006E2BCA"/>
    <w:rsid w:val="006E2C0E"/>
    <w:rsid w:val="006E2CAA"/>
    <w:rsid w:val="006E2E7C"/>
    <w:rsid w:val="006E2EEC"/>
    <w:rsid w:val="006E2EFC"/>
    <w:rsid w:val="006E2FC3"/>
    <w:rsid w:val="006E3655"/>
    <w:rsid w:val="006E39AE"/>
    <w:rsid w:val="006E3CD5"/>
    <w:rsid w:val="006E3D07"/>
    <w:rsid w:val="006E3EF7"/>
    <w:rsid w:val="006E3FFB"/>
    <w:rsid w:val="006E466F"/>
    <w:rsid w:val="006E489E"/>
    <w:rsid w:val="006E4F12"/>
    <w:rsid w:val="006E50C1"/>
    <w:rsid w:val="006E50E3"/>
    <w:rsid w:val="006E551F"/>
    <w:rsid w:val="006E58FB"/>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40A"/>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19"/>
    <w:rsid w:val="00712CEC"/>
    <w:rsid w:val="00712F61"/>
    <w:rsid w:val="007135CA"/>
    <w:rsid w:val="00713767"/>
    <w:rsid w:val="00713D53"/>
    <w:rsid w:val="00713DA7"/>
    <w:rsid w:val="00713E3C"/>
    <w:rsid w:val="00713EBC"/>
    <w:rsid w:val="00713ECC"/>
    <w:rsid w:val="007143AF"/>
    <w:rsid w:val="007145FA"/>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317"/>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A97"/>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AA5"/>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291"/>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1ED"/>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6ED"/>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E76"/>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78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7F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5D8"/>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85"/>
    <w:rsid w:val="007F6CC3"/>
    <w:rsid w:val="007F747F"/>
    <w:rsid w:val="007F7CAD"/>
    <w:rsid w:val="007F7CC8"/>
    <w:rsid w:val="007F7CD6"/>
    <w:rsid w:val="007F7DA8"/>
    <w:rsid w:val="008006ED"/>
    <w:rsid w:val="00800969"/>
    <w:rsid w:val="00800CEC"/>
    <w:rsid w:val="00800DE0"/>
    <w:rsid w:val="00800F6F"/>
    <w:rsid w:val="0080127C"/>
    <w:rsid w:val="008013AE"/>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91E"/>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06A"/>
    <w:rsid w:val="00826163"/>
    <w:rsid w:val="00826562"/>
    <w:rsid w:val="00826BAC"/>
    <w:rsid w:val="008271D4"/>
    <w:rsid w:val="008272BE"/>
    <w:rsid w:val="00827493"/>
    <w:rsid w:val="008275B3"/>
    <w:rsid w:val="008276BB"/>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CEB"/>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1C0"/>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C82"/>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6DC"/>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4C38"/>
    <w:rsid w:val="008955E3"/>
    <w:rsid w:val="008958CB"/>
    <w:rsid w:val="00895BF0"/>
    <w:rsid w:val="00895E19"/>
    <w:rsid w:val="00896007"/>
    <w:rsid w:val="008962DC"/>
    <w:rsid w:val="00896452"/>
    <w:rsid w:val="0089663F"/>
    <w:rsid w:val="00896BB7"/>
    <w:rsid w:val="00896CCD"/>
    <w:rsid w:val="00896F59"/>
    <w:rsid w:val="00896F72"/>
    <w:rsid w:val="00897024"/>
    <w:rsid w:val="0089784A"/>
    <w:rsid w:val="00897D88"/>
    <w:rsid w:val="008A0270"/>
    <w:rsid w:val="008A0456"/>
    <w:rsid w:val="008A046C"/>
    <w:rsid w:val="008A05B6"/>
    <w:rsid w:val="008A06A7"/>
    <w:rsid w:val="008A0C57"/>
    <w:rsid w:val="008A1431"/>
    <w:rsid w:val="008A165C"/>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231"/>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99B"/>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EF7"/>
    <w:rsid w:val="008E6F09"/>
    <w:rsid w:val="008E7169"/>
    <w:rsid w:val="008E7512"/>
    <w:rsid w:val="008E771A"/>
    <w:rsid w:val="008E784A"/>
    <w:rsid w:val="008E7D71"/>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51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0C"/>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A7D"/>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AB"/>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2D1"/>
    <w:rsid w:val="0094636C"/>
    <w:rsid w:val="00946428"/>
    <w:rsid w:val="009465F2"/>
    <w:rsid w:val="00946B07"/>
    <w:rsid w:val="00947083"/>
    <w:rsid w:val="0094749B"/>
    <w:rsid w:val="009474C0"/>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57AEF"/>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957"/>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7CF"/>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0F"/>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AD7"/>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7C"/>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46A"/>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DEA"/>
    <w:rsid w:val="009E7F1B"/>
    <w:rsid w:val="009F062A"/>
    <w:rsid w:val="009F0BDB"/>
    <w:rsid w:val="009F107E"/>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601"/>
    <w:rsid w:val="00A03AB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2E1"/>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AFB"/>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2F3"/>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CDE"/>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514"/>
    <w:rsid w:val="00A467D4"/>
    <w:rsid w:val="00A469CF"/>
    <w:rsid w:val="00A46EA0"/>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DC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595"/>
    <w:rsid w:val="00A76AE3"/>
    <w:rsid w:val="00A76CB7"/>
    <w:rsid w:val="00A76CC0"/>
    <w:rsid w:val="00A772DA"/>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2FDE"/>
    <w:rsid w:val="00A831A7"/>
    <w:rsid w:val="00A833D8"/>
    <w:rsid w:val="00A8383D"/>
    <w:rsid w:val="00A83E4A"/>
    <w:rsid w:val="00A84133"/>
    <w:rsid w:val="00A84614"/>
    <w:rsid w:val="00A84BED"/>
    <w:rsid w:val="00A85131"/>
    <w:rsid w:val="00A85F46"/>
    <w:rsid w:val="00A864FD"/>
    <w:rsid w:val="00A8651E"/>
    <w:rsid w:val="00A86AA2"/>
    <w:rsid w:val="00A86AF1"/>
    <w:rsid w:val="00A870AA"/>
    <w:rsid w:val="00A870D8"/>
    <w:rsid w:val="00A870ED"/>
    <w:rsid w:val="00A871D7"/>
    <w:rsid w:val="00A8723B"/>
    <w:rsid w:val="00A87307"/>
    <w:rsid w:val="00A87C84"/>
    <w:rsid w:val="00A903BA"/>
    <w:rsid w:val="00A903CB"/>
    <w:rsid w:val="00A90432"/>
    <w:rsid w:val="00A90444"/>
    <w:rsid w:val="00A90BA5"/>
    <w:rsid w:val="00A91871"/>
    <w:rsid w:val="00A91A2B"/>
    <w:rsid w:val="00A91B5B"/>
    <w:rsid w:val="00A91E4E"/>
    <w:rsid w:val="00A92856"/>
    <w:rsid w:val="00A92C96"/>
    <w:rsid w:val="00A93873"/>
    <w:rsid w:val="00A9402B"/>
    <w:rsid w:val="00A94627"/>
    <w:rsid w:val="00A946AD"/>
    <w:rsid w:val="00A94916"/>
    <w:rsid w:val="00A949C3"/>
    <w:rsid w:val="00A94C1D"/>
    <w:rsid w:val="00A94EC8"/>
    <w:rsid w:val="00A94F3B"/>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C3"/>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B92"/>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6C6"/>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517"/>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AD6"/>
    <w:rsid w:val="00B02CF5"/>
    <w:rsid w:val="00B02DA1"/>
    <w:rsid w:val="00B03303"/>
    <w:rsid w:val="00B034BA"/>
    <w:rsid w:val="00B03527"/>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7A"/>
    <w:rsid w:val="00B11DF2"/>
    <w:rsid w:val="00B11F09"/>
    <w:rsid w:val="00B12393"/>
    <w:rsid w:val="00B1290C"/>
    <w:rsid w:val="00B12E99"/>
    <w:rsid w:val="00B13265"/>
    <w:rsid w:val="00B13624"/>
    <w:rsid w:val="00B137AF"/>
    <w:rsid w:val="00B138F3"/>
    <w:rsid w:val="00B13A2B"/>
    <w:rsid w:val="00B13D8F"/>
    <w:rsid w:val="00B1409C"/>
    <w:rsid w:val="00B14797"/>
    <w:rsid w:val="00B14C55"/>
    <w:rsid w:val="00B14F96"/>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03"/>
    <w:rsid w:val="00B22D88"/>
    <w:rsid w:val="00B23032"/>
    <w:rsid w:val="00B2319A"/>
    <w:rsid w:val="00B232C5"/>
    <w:rsid w:val="00B233AE"/>
    <w:rsid w:val="00B236B5"/>
    <w:rsid w:val="00B2399E"/>
    <w:rsid w:val="00B23C44"/>
    <w:rsid w:val="00B23D23"/>
    <w:rsid w:val="00B24189"/>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67D"/>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756"/>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87C"/>
    <w:rsid w:val="00B70978"/>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77C7B"/>
    <w:rsid w:val="00B801AB"/>
    <w:rsid w:val="00B804AE"/>
    <w:rsid w:val="00B804F6"/>
    <w:rsid w:val="00B8054A"/>
    <w:rsid w:val="00B80772"/>
    <w:rsid w:val="00B8090C"/>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9B0"/>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0F90"/>
    <w:rsid w:val="00BA1513"/>
    <w:rsid w:val="00BA1639"/>
    <w:rsid w:val="00BA1782"/>
    <w:rsid w:val="00BA1828"/>
    <w:rsid w:val="00BA1ACB"/>
    <w:rsid w:val="00BA23DE"/>
    <w:rsid w:val="00BA24BA"/>
    <w:rsid w:val="00BA316D"/>
    <w:rsid w:val="00BA31E4"/>
    <w:rsid w:val="00BA391C"/>
    <w:rsid w:val="00BA39B7"/>
    <w:rsid w:val="00BA3E04"/>
    <w:rsid w:val="00BA405E"/>
    <w:rsid w:val="00BA4091"/>
    <w:rsid w:val="00BA437E"/>
    <w:rsid w:val="00BA46E4"/>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37"/>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8A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98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122"/>
    <w:rsid w:val="00C02337"/>
    <w:rsid w:val="00C024AC"/>
    <w:rsid w:val="00C024C6"/>
    <w:rsid w:val="00C028A2"/>
    <w:rsid w:val="00C028D7"/>
    <w:rsid w:val="00C02EBF"/>
    <w:rsid w:val="00C03058"/>
    <w:rsid w:val="00C03174"/>
    <w:rsid w:val="00C0336D"/>
    <w:rsid w:val="00C034AA"/>
    <w:rsid w:val="00C038D5"/>
    <w:rsid w:val="00C03C8B"/>
    <w:rsid w:val="00C03CD0"/>
    <w:rsid w:val="00C04002"/>
    <w:rsid w:val="00C041D0"/>
    <w:rsid w:val="00C04394"/>
    <w:rsid w:val="00C04459"/>
    <w:rsid w:val="00C044A7"/>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7F3"/>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5E26"/>
    <w:rsid w:val="00C56881"/>
    <w:rsid w:val="00C56EF2"/>
    <w:rsid w:val="00C57163"/>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62"/>
    <w:rsid w:val="00C6219D"/>
    <w:rsid w:val="00C626B3"/>
    <w:rsid w:val="00C626C7"/>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137"/>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4D9"/>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BDE"/>
    <w:rsid w:val="00CA4C47"/>
    <w:rsid w:val="00CA4CF8"/>
    <w:rsid w:val="00CA4D7C"/>
    <w:rsid w:val="00CA4E02"/>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444"/>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5B"/>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CB5"/>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5AF"/>
    <w:rsid w:val="00D17D34"/>
    <w:rsid w:val="00D17FEA"/>
    <w:rsid w:val="00D20129"/>
    <w:rsid w:val="00D204BF"/>
    <w:rsid w:val="00D2086C"/>
    <w:rsid w:val="00D20DE5"/>
    <w:rsid w:val="00D20E87"/>
    <w:rsid w:val="00D212E6"/>
    <w:rsid w:val="00D21329"/>
    <w:rsid w:val="00D217DB"/>
    <w:rsid w:val="00D21D60"/>
    <w:rsid w:val="00D21F90"/>
    <w:rsid w:val="00D2217A"/>
    <w:rsid w:val="00D223BB"/>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3D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5BA"/>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9C"/>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12"/>
    <w:rsid w:val="00D721D0"/>
    <w:rsid w:val="00D72522"/>
    <w:rsid w:val="00D726E9"/>
    <w:rsid w:val="00D72BE6"/>
    <w:rsid w:val="00D72D0E"/>
    <w:rsid w:val="00D72EA2"/>
    <w:rsid w:val="00D73559"/>
    <w:rsid w:val="00D7374D"/>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5A"/>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6AB"/>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74E"/>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7CA"/>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5FD2"/>
    <w:rsid w:val="00E063D4"/>
    <w:rsid w:val="00E0678C"/>
    <w:rsid w:val="00E06A8F"/>
    <w:rsid w:val="00E06A9F"/>
    <w:rsid w:val="00E06CA6"/>
    <w:rsid w:val="00E0706B"/>
    <w:rsid w:val="00E07869"/>
    <w:rsid w:val="00E07AD3"/>
    <w:rsid w:val="00E07FC9"/>
    <w:rsid w:val="00E1002A"/>
    <w:rsid w:val="00E1061E"/>
    <w:rsid w:val="00E111C5"/>
    <w:rsid w:val="00E11A2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39"/>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28"/>
    <w:rsid w:val="00E276FD"/>
    <w:rsid w:val="00E2780B"/>
    <w:rsid w:val="00E278B0"/>
    <w:rsid w:val="00E278FA"/>
    <w:rsid w:val="00E27A3E"/>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07"/>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2B4"/>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890"/>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BF"/>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7F9"/>
    <w:rsid w:val="00E80B5D"/>
    <w:rsid w:val="00E80D0F"/>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191"/>
    <w:rsid w:val="00E8489F"/>
    <w:rsid w:val="00E84A70"/>
    <w:rsid w:val="00E84DDF"/>
    <w:rsid w:val="00E84E8C"/>
    <w:rsid w:val="00E84F13"/>
    <w:rsid w:val="00E85315"/>
    <w:rsid w:val="00E85324"/>
    <w:rsid w:val="00E853F5"/>
    <w:rsid w:val="00E857B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22F"/>
    <w:rsid w:val="00E92336"/>
    <w:rsid w:val="00E9237D"/>
    <w:rsid w:val="00E92ED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5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B4B"/>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99"/>
    <w:rsid w:val="00EC28A0"/>
    <w:rsid w:val="00EC290D"/>
    <w:rsid w:val="00EC2A40"/>
    <w:rsid w:val="00EC339C"/>
    <w:rsid w:val="00EC3413"/>
    <w:rsid w:val="00EC3517"/>
    <w:rsid w:val="00EC3AA3"/>
    <w:rsid w:val="00EC3B3B"/>
    <w:rsid w:val="00EC3C7F"/>
    <w:rsid w:val="00EC3D88"/>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1FB1"/>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768"/>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205"/>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2792B"/>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8BD"/>
    <w:rsid w:val="00F43A64"/>
    <w:rsid w:val="00F43E1A"/>
    <w:rsid w:val="00F4478B"/>
    <w:rsid w:val="00F44B8A"/>
    <w:rsid w:val="00F44BF7"/>
    <w:rsid w:val="00F45301"/>
    <w:rsid w:val="00F455B8"/>
    <w:rsid w:val="00F45793"/>
    <w:rsid w:val="00F4582D"/>
    <w:rsid w:val="00F4596F"/>
    <w:rsid w:val="00F45C65"/>
    <w:rsid w:val="00F45CF6"/>
    <w:rsid w:val="00F45D26"/>
    <w:rsid w:val="00F46C88"/>
    <w:rsid w:val="00F4703A"/>
    <w:rsid w:val="00F471C9"/>
    <w:rsid w:val="00F47A62"/>
    <w:rsid w:val="00F47D54"/>
    <w:rsid w:val="00F50209"/>
    <w:rsid w:val="00F50367"/>
    <w:rsid w:val="00F507CF"/>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0"/>
    <w:rsid w:val="00F61A95"/>
    <w:rsid w:val="00F624AE"/>
    <w:rsid w:val="00F62558"/>
    <w:rsid w:val="00F634C2"/>
    <w:rsid w:val="00F635E0"/>
    <w:rsid w:val="00F6417D"/>
    <w:rsid w:val="00F64916"/>
    <w:rsid w:val="00F65C72"/>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06E"/>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4EB0"/>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6F2"/>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BFE"/>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39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438B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rsid w:val="003A1FF2"/>
    <w:rPr>
      <w:rFonts w:ascii="SimSun" w:eastAsia="SimSun" w:hAnsi="SimSun" w:cs="SimSun"/>
      <w:szCs w:val="22"/>
      <w:lang w:val="en-US" w:eastAsia="zh-CN"/>
    </w:rPr>
  </w:style>
  <w:style w:type="paragraph" w:customStyle="1" w:styleId="TAL">
    <w:name w:val="TAL"/>
    <w:basedOn w:val="a1"/>
    <w:link w:val="TALCar"/>
    <w:qFormat/>
    <w:rsid w:val="000F441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0F4416"/>
    <w:rPr>
      <w:rFonts w:ascii="Arial" w:eastAsia="Times New Roman" w:hAnsi="Arial"/>
      <w:sz w:val="18"/>
      <w:lang w:val="en-GB"/>
    </w:rPr>
  </w:style>
  <w:style w:type="paragraph" w:customStyle="1" w:styleId="PL">
    <w:name w:val="PL"/>
    <w:link w:val="PLChar"/>
    <w:qFormat/>
    <w:rsid w:val="00FD0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D0BFE"/>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7910785">
      <w:bodyDiv w:val="1"/>
      <w:marLeft w:val="0"/>
      <w:marRight w:val="0"/>
      <w:marTop w:val="0"/>
      <w:marBottom w:val="0"/>
      <w:divBdr>
        <w:top w:val="none" w:sz="0" w:space="0" w:color="auto"/>
        <w:left w:val="none" w:sz="0" w:space="0" w:color="auto"/>
        <w:bottom w:val="none" w:sz="0" w:space="0" w:color="auto"/>
        <w:right w:val="none" w:sz="0" w:space="0" w:color="auto"/>
      </w:divBdr>
      <w:divsChild>
        <w:div w:id="381713791">
          <w:marLeft w:val="706"/>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1930309">
      <w:bodyDiv w:val="1"/>
      <w:marLeft w:val="0"/>
      <w:marRight w:val="0"/>
      <w:marTop w:val="0"/>
      <w:marBottom w:val="0"/>
      <w:divBdr>
        <w:top w:val="none" w:sz="0" w:space="0" w:color="auto"/>
        <w:left w:val="none" w:sz="0" w:space="0" w:color="auto"/>
        <w:bottom w:val="none" w:sz="0" w:space="0" w:color="auto"/>
        <w:right w:val="none" w:sz="0" w:space="0" w:color="auto"/>
      </w:divBdr>
      <w:divsChild>
        <w:div w:id="1493989807">
          <w:marLeft w:val="706"/>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265510">
      <w:bodyDiv w:val="1"/>
      <w:marLeft w:val="0"/>
      <w:marRight w:val="0"/>
      <w:marTop w:val="0"/>
      <w:marBottom w:val="0"/>
      <w:divBdr>
        <w:top w:val="none" w:sz="0" w:space="0" w:color="auto"/>
        <w:left w:val="none" w:sz="0" w:space="0" w:color="auto"/>
        <w:bottom w:val="none" w:sz="0" w:space="0" w:color="auto"/>
        <w:right w:val="none" w:sz="0" w:space="0" w:color="auto"/>
      </w:divBdr>
      <w:divsChild>
        <w:div w:id="508495105">
          <w:marLeft w:val="706"/>
          <w:marRight w:val="0"/>
          <w:marTop w:val="53"/>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397229">
      <w:bodyDiv w:val="1"/>
      <w:marLeft w:val="0"/>
      <w:marRight w:val="0"/>
      <w:marTop w:val="0"/>
      <w:marBottom w:val="0"/>
      <w:divBdr>
        <w:top w:val="none" w:sz="0" w:space="0" w:color="auto"/>
        <w:left w:val="none" w:sz="0" w:space="0" w:color="auto"/>
        <w:bottom w:val="none" w:sz="0" w:space="0" w:color="auto"/>
        <w:right w:val="none" w:sz="0" w:space="0" w:color="auto"/>
      </w:divBdr>
      <w:divsChild>
        <w:div w:id="383989850">
          <w:marLeft w:val="706"/>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5763091">
      <w:bodyDiv w:val="1"/>
      <w:marLeft w:val="0"/>
      <w:marRight w:val="0"/>
      <w:marTop w:val="0"/>
      <w:marBottom w:val="0"/>
      <w:divBdr>
        <w:top w:val="none" w:sz="0" w:space="0" w:color="auto"/>
        <w:left w:val="none" w:sz="0" w:space="0" w:color="auto"/>
        <w:bottom w:val="none" w:sz="0" w:space="0" w:color="auto"/>
        <w:right w:val="none" w:sz="0" w:space="0" w:color="auto"/>
      </w:divBdr>
      <w:divsChild>
        <w:div w:id="1230074174">
          <w:marLeft w:val="706"/>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1E33B-5BC0-415D-8204-945FE21E9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3838</Words>
  <Characters>21883</Characters>
  <Application>Microsoft Office Word</Application>
  <DocSecurity>0</DocSecurity>
  <Lines>182</Lines>
  <Paragraphs>51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2020-10-20T09:36:00Z</dcterms:created>
  <dcterms:modified xsi:type="dcterms:W3CDTF">2021-01-19T04:43:00Z</dcterms:modified>
</cp:coreProperties>
</file>